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41" w:rsidRDefault="000E0F41" w:rsidP="000E0F41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附件2：         </w:t>
      </w:r>
      <w:r w:rsidRPr="00136C30">
        <w:rPr>
          <w:rFonts w:ascii="仿宋_GB2312" w:eastAsia="仿宋_GB2312" w:hAnsi="宋体" w:cs="宋体" w:hint="eastAsia"/>
          <w:b/>
          <w:bCs/>
          <w:kern w:val="0"/>
          <w:sz w:val="36"/>
          <w:szCs w:val="28"/>
        </w:rPr>
        <w:t>重点实验室评估指标体系</w:t>
      </w:r>
      <w:r w:rsidRPr="004256F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cr/>
      </w:r>
    </w:p>
    <w:tbl>
      <w:tblPr>
        <w:tblW w:w="9087" w:type="dxa"/>
        <w:jc w:val="center"/>
        <w:tblLook w:val="04A0" w:firstRow="1" w:lastRow="0" w:firstColumn="1" w:lastColumn="0" w:noHBand="0" w:noVBand="1"/>
      </w:tblPr>
      <w:tblGrid>
        <w:gridCol w:w="1380"/>
        <w:gridCol w:w="1080"/>
        <w:gridCol w:w="6627"/>
      </w:tblGrid>
      <w:tr w:rsidR="000E0F41" w:rsidRPr="00DD5F2F" w:rsidTr="0071788C">
        <w:trPr>
          <w:trHeight w:val="56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要点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研究水平与贡献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40%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总体定位与研究方向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代表性研究成果水平与国际学术影响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实验室的特色工作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承担科研任务情况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对国家、行业、区域重大需求和社会经济发展的贡献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研究队伍建设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实验室主任与学术带头人作用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队伍结构与人才梯队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青年骨干培养与引进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访问学者与博士后研究人员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学科发展与人才培 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推动学科建设水平提升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促进学科交叉和新兴学科发展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研究生参与科研课题及本科生参与科研活动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创新人才培养质量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开放与运行管理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开放课题、学术交流合作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仪器设备和资源开放共享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科学传播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实验室管理、网站和内部制度建设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创新氛围和学风建设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依托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Pr="00DD5F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 w:rsidR="000E0F41" w:rsidRPr="00DD5F2F" w:rsidTr="0071788C">
        <w:trPr>
          <w:trHeight w:val="567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1" w:rsidRPr="00DD5F2F" w:rsidRDefault="000E0F41" w:rsidP="0071788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2019-2021年运行费使用情况</w:t>
            </w:r>
          </w:p>
        </w:tc>
      </w:tr>
    </w:tbl>
    <w:p w:rsidR="0030512D" w:rsidRPr="000E0F41" w:rsidRDefault="0030512D" w:rsidP="000E0F41">
      <w:pPr>
        <w:widowControl/>
        <w:jc w:val="lef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sectPr w:rsidR="0030512D" w:rsidRPr="000E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07" w:rsidRDefault="005E3907" w:rsidP="000E0F41">
      <w:r>
        <w:separator/>
      </w:r>
    </w:p>
  </w:endnote>
  <w:endnote w:type="continuationSeparator" w:id="0">
    <w:p w:rsidR="005E3907" w:rsidRDefault="005E3907" w:rsidP="000E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07" w:rsidRDefault="005E3907" w:rsidP="000E0F41">
      <w:r>
        <w:separator/>
      </w:r>
    </w:p>
  </w:footnote>
  <w:footnote w:type="continuationSeparator" w:id="0">
    <w:p w:rsidR="005E3907" w:rsidRDefault="005E3907" w:rsidP="000E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C0"/>
    <w:rsid w:val="000E0F41"/>
    <w:rsid w:val="0030512D"/>
    <w:rsid w:val="005E3907"/>
    <w:rsid w:val="008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56A4"/>
  <w15:chartTrackingRefBased/>
  <w15:docId w15:val="{00596FBB-D56E-4CB0-954B-026AA56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jz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李嘉明</dc:creator>
  <cp:keywords/>
  <dc:description/>
  <cp:lastModifiedBy>李嘉明</cp:lastModifiedBy>
  <cp:revision>2</cp:revision>
  <dcterms:created xsi:type="dcterms:W3CDTF">2022-04-02T02:34:00Z</dcterms:created>
  <dcterms:modified xsi:type="dcterms:W3CDTF">2022-04-02T02:34:00Z</dcterms:modified>
</cp:coreProperties>
</file>