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暨南大学医学伦理委员会意见</w:t>
      </w:r>
    </w:p>
    <w:p>
      <w:pPr>
        <w:jc w:val="left"/>
        <w:rPr>
          <w:rFonts w:hint="eastAsia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国家自然科学基金委员会：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我校</w:t>
      </w:r>
      <w:r>
        <w:rPr>
          <w:rFonts w:hint="eastAsia" w:ascii="仿宋_GB2312" w:eastAsia="仿宋_GB2312"/>
          <w:sz w:val="32"/>
          <w:szCs w:val="32"/>
          <w:u w:val="single"/>
        </w:rPr>
        <w:t>×××××</w:t>
      </w:r>
      <w:r>
        <w:rPr>
          <w:rFonts w:hint="eastAsia" w:ascii="仿宋_GB2312" w:eastAsia="仿宋_GB2312"/>
          <w:sz w:val="32"/>
          <w:szCs w:val="32"/>
        </w:rPr>
        <w:t>同志申报202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年国家自然科学基金</w:t>
      </w:r>
      <w:r>
        <w:rPr>
          <w:rFonts w:hint="eastAsia" w:ascii="仿宋_GB2312" w:eastAsia="仿宋_GB2312"/>
          <w:sz w:val="32"/>
          <w:szCs w:val="32"/>
          <w:u w:val="single"/>
        </w:rPr>
        <w:t>（</w:t>
      </w:r>
      <w:r>
        <w:rPr>
          <w:rFonts w:hint="eastAsia" w:ascii="仿宋_GB2312" w:eastAsia="仿宋_GB2312"/>
          <w:color w:val="FF0000"/>
          <w:sz w:val="32"/>
          <w:szCs w:val="32"/>
          <w:u w:val="single"/>
        </w:rPr>
        <w:t>青年、面上、重点等</w:t>
      </w:r>
      <w:r>
        <w:rPr>
          <w:rFonts w:hint="eastAsia" w:ascii="仿宋_GB2312" w:eastAsia="仿宋_GB2312"/>
          <w:sz w:val="32"/>
          <w:szCs w:val="32"/>
          <w:u w:val="single"/>
        </w:rPr>
        <w:t>）</w:t>
      </w:r>
      <w:r>
        <w:rPr>
          <w:rFonts w:hint="eastAsia" w:ascii="仿宋_GB2312" w:eastAsia="仿宋_GB2312"/>
          <w:sz w:val="32"/>
          <w:szCs w:val="32"/>
        </w:rPr>
        <w:t>项目，项目名称为：</w:t>
      </w:r>
      <w:commentRangeStart w:id="0"/>
      <w:r>
        <w:rPr>
          <w:rFonts w:hint="eastAsia" w:ascii="仿宋_GB2312" w:eastAsia="仿宋_GB2312"/>
          <w:sz w:val="32"/>
          <w:szCs w:val="32"/>
          <w:u w:val="single"/>
        </w:rPr>
        <w:t>×××××××××××</w:t>
      </w:r>
      <w:commentRangeEnd w:id="0"/>
      <w:r>
        <w:rPr>
          <w:rStyle w:val="9"/>
          <w:rFonts w:hint="eastAsia" w:ascii="仿宋_GB2312" w:eastAsia="仿宋_GB2312"/>
          <w:sz w:val="32"/>
          <w:szCs w:val="32"/>
        </w:rPr>
        <w:commentReference w:id="0"/>
      </w:r>
      <w:r>
        <w:rPr>
          <w:rFonts w:hint="eastAsia" w:ascii="仿宋_GB2312" w:eastAsia="仿宋_GB2312"/>
          <w:sz w:val="32"/>
          <w:szCs w:val="32"/>
        </w:rPr>
        <w:t>。按照《涉及人的生命科学和医学研究伦理审查办法》（国卫科教发〔2023〕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号）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以及《科技伦理审查办法（试行）》（国科发监</w:t>
      </w:r>
      <w:r>
        <w:rPr>
          <w:rFonts w:hint="eastAsia" w:ascii="仿宋_GB2312" w:eastAsia="仿宋_GB2312"/>
          <w:sz w:val="32"/>
          <w:szCs w:val="32"/>
        </w:rPr>
        <w:t>〔2023〕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167</w:t>
      </w:r>
      <w:r>
        <w:rPr>
          <w:rFonts w:hint="eastAsia" w:ascii="仿宋_GB2312" w:eastAsia="仿宋_GB2312"/>
          <w:sz w:val="32"/>
          <w:szCs w:val="32"/>
        </w:rPr>
        <w:t>号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要求，项目经过暨南大学医学伦理委员会审查，其研究内容和方法符合赫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尔辛基宣言、医学伦理道德标准及我国的法律法规，同意其申报202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年度国家自然科学基金项目。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暨南大学医学伦理委员会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年2月28日</w:t>
      </w:r>
    </w:p>
    <w:p>
      <w:pPr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Windows 用户" w:date="2023-01-16T15:33:00Z" w:initials="Wyu">
    <w:p w14:paraId="59FD17B7">
      <w:pPr>
        <w:pStyle w:val="2"/>
        <w:rPr>
          <w:rFonts w:hint="eastAsia"/>
        </w:rPr>
      </w:pPr>
      <w:r>
        <w:rPr>
          <w:rFonts w:hint="eastAsia"/>
        </w:rPr>
        <w:t>请注意</w:t>
      </w:r>
      <w:r>
        <w:t>，如项目名称发生改变，该意见也</w:t>
      </w:r>
      <w:r>
        <w:rPr>
          <w:rFonts w:hint="eastAsia"/>
        </w:rPr>
        <w:t>须按照</w:t>
      </w:r>
      <w:r>
        <w:t>最新项目名称</w:t>
      </w:r>
      <w:r>
        <w:rPr>
          <w:rFonts w:hint="eastAsia"/>
        </w:rPr>
        <w:t>重新申请</w:t>
      </w:r>
      <w:r>
        <w:t>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9FD17B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C6B446DA-7FA6-4777-9819-D3ADD41B5FD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7E8DB1C0-D07E-439C-9B19-0A385C31318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indows 用户">
    <w15:presenceInfo w15:providerId="None" w15:userId="Windows 用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iMWQyZDMwYzQwZWM3ZmZjZmMyYzk5ZmRkNWE4ZDUifQ=="/>
  </w:docVars>
  <w:rsids>
    <w:rsidRoot w:val="00600131"/>
    <w:rsid w:val="0016770C"/>
    <w:rsid w:val="001E5B35"/>
    <w:rsid w:val="002D5B44"/>
    <w:rsid w:val="00362886"/>
    <w:rsid w:val="00394E07"/>
    <w:rsid w:val="003B70AF"/>
    <w:rsid w:val="00462400"/>
    <w:rsid w:val="004637EF"/>
    <w:rsid w:val="004B10B1"/>
    <w:rsid w:val="004C0416"/>
    <w:rsid w:val="00532157"/>
    <w:rsid w:val="005971CF"/>
    <w:rsid w:val="005D4F49"/>
    <w:rsid w:val="00600131"/>
    <w:rsid w:val="00691A18"/>
    <w:rsid w:val="00765E59"/>
    <w:rsid w:val="00781F9A"/>
    <w:rsid w:val="007F118D"/>
    <w:rsid w:val="007F7A94"/>
    <w:rsid w:val="00804580"/>
    <w:rsid w:val="0081250C"/>
    <w:rsid w:val="008557C4"/>
    <w:rsid w:val="0091022A"/>
    <w:rsid w:val="00952FA7"/>
    <w:rsid w:val="009539DF"/>
    <w:rsid w:val="009744A0"/>
    <w:rsid w:val="00976C83"/>
    <w:rsid w:val="009D6E31"/>
    <w:rsid w:val="00B14213"/>
    <w:rsid w:val="00BA7CBD"/>
    <w:rsid w:val="00C40813"/>
    <w:rsid w:val="00CE1BA0"/>
    <w:rsid w:val="00D042A7"/>
    <w:rsid w:val="00D5170B"/>
    <w:rsid w:val="00D75872"/>
    <w:rsid w:val="00DB7165"/>
    <w:rsid w:val="00DE567C"/>
    <w:rsid w:val="00F17994"/>
    <w:rsid w:val="10134A62"/>
    <w:rsid w:val="25965D3D"/>
    <w:rsid w:val="557C6C8F"/>
    <w:rsid w:val="62365266"/>
    <w:rsid w:val="63F00049"/>
    <w:rsid w:val="75C6712A"/>
    <w:rsid w:val="7B4C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qFormat/>
    <w:uiPriority w:val="0"/>
    <w:pPr>
      <w:jc w:val="left"/>
    </w:p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uiPriority w:val="0"/>
    <w:rPr>
      <w:b/>
      <w:bCs/>
    </w:rPr>
  </w:style>
  <w:style w:type="character" w:styleId="9">
    <w:name w:val="annotation reference"/>
    <w:basedOn w:val="8"/>
    <w:autoRedefine/>
    <w:qFormat/>
    <w:uiPriority w:val="0"/>
    <w:rPr>
      <w:sz w:val="21"/>
      <w:szCs w:val="21"/>
    </w:r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4"/>
    <w:autoRedefine/>
    <w:qFormat/>
    <w:uiPriority w:val="0"/>
    <w:rPr>
      <w:kern w:val="2"/>
      <w:sz w:val="18"/>
      <w:szCs w:val="18"/>
    </w:rPr>
  </w:style>
  <w:style w:type="character" w:customStyle="1" w:styleId="12">
    <w:name w:val="批注文字 字符"/>
    <w:basedOn w:val="8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6"/>
    <w:uiPriority w:val="0"/>
    <w:rPr>
      <w:b/>
      <w:bCs/>
      <w:kern w:val="2"/>
      <w:sz w:val="21"/>
      <w:szCs w:val="24"/>
    </w:rPr>
  </w:style>
  <w:style w:type="character" w:customStyle="1" w:styleId="14">
    <w:name w:val="批注框文本 字符"/>
    <w:basedOn w:val="8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37</Words>
  <Characters>212</Characters>
  <Lines>1</Lines>
  <Paragraphs>1</Paragraphs>
  <TotalTime>5</TotalTime>
  <ScaleCrop>false</ScaleCrop>
  <LinksUpToDate>false</LinksUpToDate>
  <CharactersWithSpaces>248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2013-01-09T12:48:00Z</dcterms:created>
  <dc:creator>陈倩</dc:creator>
  <cp:lastModifiedBy>李桂荣</cp:lastModifiedBy>
  <dcterms:modified xsi:type="dcterms:W3CDTF">2024-01-16T03:36:09Z</dcterms:modified>
  <dc:title>广州医学院医学伦理委员会意见</dc:title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095DF56B45B0418EA5361ACEB9B70D3B</vt:lpwstr>
  </property>
</Properties>
</file>