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 w:cs="仿宋"/>
          <w:color w:val="333333"/>
          <w:sz w:val="30"/>
          <w:szCs w:val="30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关于组织202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sz w:val="32"/>
          <w:szCs w:val="32"/>
        </w:rPr>
        <w:t>年度广东省基础与应用基础研究基金区域联合基金（粤穗、粤深、粤佛、粤莞、粤惠）项目涉及人的医学、动物伦理审查的通知</w:t>
      </w:r>
    </w:p>
    <w:p>
      <w:pPr>
        <w:pStyle w:val="4"/>
        <w:widowControl/>
        <w:spacing w:before="180" w:after="212" w:line="360" w:lineRule="auto"/>
        <w:ind w:firstLine="600" w:firstLineChars="200"/>
        <w:rPr>
          <w:rFonts w:ascii="仿宋" w:hAnsi="仿宋" w:eastAsia="仿宋" w:cs="仿宋"/>
          <w:color w:val="333333"/>
          <w:sz w:val="30"/>
          <w:szCs w:val="30"/>
        </w:rPr>
      </w:pPr>
      <w:r>
        <w:rPr>
          <w:rFonts w:hint="eastAsia" w:ascii="仿宋" w:hAnsi="仿宋" w:eastAsia="仿宋" w:cs="仿宋"/>
          <w:color w:val="333333"/>
          <w:sz w:val="30"/>
          <w:szCs w:val="30"/>
        </w:rPr>
        <w:t>2023年度广东省基础与应用基础研究基金区域联合基金（粤穗、粤深、粤佛、粤莞、粤惠）项目申报工作已正式开始，根据广东省基础与应用基础研究基金委员会申报通知要求，为进一步完善我校科研伦理审查机制，提高科研人员在科研伦理、科技安全等方面的责任感和法律意识，对于所有涉及生物安全的研究项目，在申报之前需要进行伦理审查。</w:t>
      </w:r>
    </w:p>
    <w:p>
      <w:pPr>
        <w:pStyle w:val="4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212" w:line="360" w:lineRule="auto"/>
        <w:ind w:firstLine="600" w:firstLineChars="200"/>
        <w:textAlignment w:val="auto"/>
        <w:rPr>
          <w:rFonts w:ascii="仿宋" w:hAnsi="仿宋" w:eastAsia="仿宋" w:cs="仿宋"/>
          <w:color w:val="333333"/>
          <w:sz w:val="30"/>
          <w:szCs w:val="30"/>
        </w:rPr>
      </w:pP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1.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所有涉及人的研究项目（各附属医院在各自医院做伦理审查），在申报之前需要进行伦理预审</w:t>
      </w:r>
      <w:r>
        <w:rPr>
          <w:rFonts w:hint="eastAsia" w:ascii="仿宋" w:hAnsi="仿宋" w:eastAsia="仿宋" w:cs="仿宋"/>
          <w:color w:val="FF0000"/>
          <w:sz w:val="30"/>
          <w:szCs w:val="30"/>
        </w:rPr>
        <w:t>（仅供项目申报使用，项目获批后需重新申请正式伦理审查）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。请各位申请人根据具体情况准备申请材料（见附件1），各二级单位科研秘书于2023年</w:t>
      </w: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月</w:t>
      </w: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31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日17:00前将申请人</w:t>
      </w:r>
      <w:r>
        <w:rPr>
          <w:rFonts w:hint="eastAsia" w:ascii="仿宋" w:hAnsi="仿宋" w:eastAsia="仿宋" w:cs="仿宋"/>
          <w:b/>
          <w:bCs/>
          <w:color w:val="333333"/>
          <w:sz w:val="30"/>
          <w:szCs w:val="30"/>
        </w:rPr>
        <w:t>伦理申请材料（盖章签字扫描版+可编辑电子版）与汇总表（盖章签字扫描版+可编辑电子版）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发送邮箱oykyc@jnu.edu.cn，邮件标题请注明“202</w:t>
      </w: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年度</w:t>
      </w: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省市联合基金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-学院简称</w:t>
      </w: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-人的医学伦理审查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”。</w:t>
      </w:r>
      <w:bookmarkStart w:id="0" w:name="_GoBack"/>
      <w:bookmarkEnd w:id="0"/>
    </w:p>
    <w:p>
      <w:pPr>
        <w:pStyle w:val="4"/>
        <w:widowControl/>
        <w:spacing w:before="180" w:after="212" w:line="360" w:lineRule="auto"/>
        <w:ind w:firstLine="600" w:firstLineChars="200"/>
        <w:rPr>
          <w:rFonts w:ascii="仿宋" w:hAnsi="仿宋" w:eastAsia="仿宋" w:cs="仿宋"/>
          <w:color w:val="333333"/>
          <w:sz w:val="30"/>
          <w:szCs w:val="30"/>
        </w:rPr>
      </w:pPr>
      <w:r>
        <w:rPr>
          <w:rFonts w:hint="eastAsia" w:ascii="仿宋" w:hAnsi="仿宋" w:eastAsia="仿宋" w:cs="仿宋"/>
          <w:color w:val="333333"/>
          <w:sz w:val="30"/>
          <w:szCs w:val="30"/>
        </w:rPr>
        <w:t>注：（1）</w:t>
      </w:r>
      <w:r>
        <w:rPr>
          <w:rFonts w:hint="eastAsia" w:ascii="仿宋" w:hAnsi="仿宋" w:eastAsia="仿宋" w:cs="仿宋"/>
          <w:color w:val="FF0000"/>
          <w:sz w:val="30"/>
          <w:szCs w:val="30"/>
        </w:rPr>
        <w:t>不接受个人申请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。（2）批件领取后将不再对项目名称做修改，故请申请者注意，报送材料时，项目名称须为最终版本，并需与省基金申请书最终版本一致。</w:t>
      </w:r>
    </w:p>
    <w:p>
      <w:pPr>
        <w:pStyle w:val="4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212" w:line="360" w:lineRule="auto"/>
        <w:ind w:firstLine="600" w:firstLineChars="200"/>
        <w:textAlignment w:val="auto"/>
      </w:pPr>
      <w:r>
        <w:rPr>
          <w:rFonts w:hint="eastAsia" w:ascii="仿宋" w:hAnsi="仿宋" w:eastAsia="仿宋" w:cs="仿宋"/>
          <w:color w:val="333333"/>
          <w:sz w:val="30"/>
          <w:szCs w:val="30"/>
          <w:lang w:val="en-US" w:eastAsia="zh-CN"/>
        </w:rPr>
        <w:t>2.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请申请动物伦理审查的项目申请人详见附件2。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NkYjE3NjU5ODBhMTY2YzQ2NzYxZmMwMjhhMjBkZjIifQ=="/>
  </w:docVars>
  <w:rsids>
    <w:rsidRoot w:val="00DD4280"/>
    <w:rsid w:val="004D268E"/>
    <w:rsid w:val="00764193"/>
    <w:rsid w:val="00C751AD"/>
    <w:rsid w:val="00DD4280"/>
    <w:rsid w:val="00E00F85"/>
    <w:rsid w:val="0A3A2CD2"/>
    <w:rsid w:val="0B240DD3"/>
    <w:rsid w:val="18E03D09"/>
    <w:rsid w:val="79272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jc w:val="left"/>
    </w:pPr>
    <w:rPr>
      <w:rFonts w:cs="Times New Roman"/>
      <w:kern w:val="0"/>
      <w:sz w:val="24"/>
      <w:szCs w:val="24"/>
    </w:r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506</Words>
  <Characters>538</Characters>
  <Lines>3</Lines>
  <Paragraphs>1</Paragraphs>
  <TotalTime>0</TotalTime>
  <ScaleCrop>false</ScaleCrop>
  <LinksUpToDate>false</LinksUpToDate>
  <CharactersWithSpaces>538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2023-05-16T13:08:00Z</dcterms:created>
  <dc:creator>岑施颖</dc:creator>
  <cp:lastModifiedBy>mayn</cp:lastModifiedBy>
  <dcterms:modified xsi:type="dcterms:W3CDTF">2023-08-14T02:07:22Z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624A44BF9E5D43A6A736518CD410ED63_12</vt:lpwstr>
  </property>
</Properties>
</file>