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广东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省专利开放许可意向汇总表</w:t>
      </w:r>
    </w:p>
    <w:p>
      <w:pPr>
        <w:pStyle w:val="2"/>
        <w:rPr>
          <w:rFonts w:hint="eastAsia"/>
        </w:rPr>
      </w:pPr>
    </w:p>
    <w:p>
      <w:pPr>
        <w:rPr>
          <w:rFonts w:hint="eastAsia" w:ascii="仿宋_GB2312" w:hAnsi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单位名称（盖章）：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</w:p>
    <w:tbl>
      <w:tblPr>
        <w:tblStyle w:val="8"/>
        <w:tblW w:w="13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2442"/>
        <w:gridCol w:w="1678"/>
        <w:gridCol w:w="1678"/>
        <w:gridCol w:w="1678"/>
        <w:gridCol w:w="1678"/>
        <w:gridCol w:w="1678"/>
        <w:gridCol w:w="2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1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序号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专利号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专利名称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专利权人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单次许可期限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许可实施情况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自行实施情况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开放许可范围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（全省/XX市）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1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44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1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44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1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44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1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44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1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44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1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44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ascii="Times New Roman" w:hAnsi="Times New Roman"/>
          <w:color w:val="000000"/>
        </w:rPr>
        <w:sectPr>
          <w:pgSz w:w="16838" w:h="11906" w:orient="landscape"/>
          <w:pgMar w:top="1587" w:right="2098" w:bottom="1474" w:left="1531" w:header="851" w:footer="1191" w:gutter="0"/>
          <w:pgNumType w:fmt="decimal"/>
          <w:cols w:space="720" w:num="1"/>
          <w:rtlGutter w:val="0"/>
          <w:docGrid w:type="linesAndChars" w:linePitch="631" w:charSpace="-842"/>
        </w:sectPr>
      </w:pPr>
      <w:r>
        <w:rPr>
          <w:rFonts w:hint="eastAsia" w:ascii="黑体" w:hAnsi="黑体" w:eastAsia="黑体" w:cs="黑体"/>
          <w:color w:val="000000"/>
          <w:kern w:val="0"/>
          <w:sz w:val="24"/>
          <w:lang w:bidi="ar"/>
        </w:rPr>
        <w:t>填表说明：第</w:t>
      </w:r>
      <w:r>
        <w:rPr>
          <w:rFonts w:hint="eastAsia" w:ascii="黑体" w:hAnsi="黑体" w:eastAsia="黑体" w:cs="黑体"/>
          <w:color w:val="000000"/>
          <w:kern w:val="0"/>
          <w:sz w:val="24"/>
          <w:lang w:eastAsia="zh-CN" w:bidi="ar"/>
        </w:rPr>
        <w:t>五</w:t>
      </w:r>
      <w:r>
        <w:rPr>
          <w:rFonts w:hint="eastAsia" w:ascii="黑体" w:hAnsi="黑体" w:eastAsia="黑体" w:cs="黑体"/>
          <w:color w:val="000000"/>
          <w:kern w:val="0"/>
          <w:sz w:val="24"/>
          <w:lang w:bidi="ar"/>
        </w:rPr>
        <w:t>列“单次许可期限”为该专利的许可期限届满日，按“</w:t>
      </w:r>
      <w:r>
        <w:rPr>
          <w:rFonts w:hint="default" w:ascii="Times New Roman" w:hAnsi="Times New Roman" w:eastAsia="黑体" w:cs="Times New Roman"/>
          <w:color w:val="000000"/>
          <w:kern w:val="0"/>
          <w:sz w:val="24"/>
          <w:lang w:bidi="ar"/>
        </w:rPr>
        <w:t>XXXX年XX月XX</w:t>
      </w:r>
      <w:r>
        <w:rPr>
          <w:rFonts w:hint="eastAsia" w:ascii="黑体" w:hAnsi="黑体" w:eastAsia="黑体" w:cs="黑体"/>
          <w:color w:val="000000"/>
          <w:kern w:val="0"/>
          <w:sz w:val="24"/>
          <w:lang w:bidi="ar"/>
        </w:rPr>
        <w:t>日”格式填写，许可期限届满日不能超过专利权期限届满日。第</w:t>
      </w:r>
      <w:r>
        <w:rPr>
          <w:rFonts w:hint="eastAsia" w:ascii="黑体" w:hAnsi="黑体" w:eastAsia="黑体" w:cs="黑体"/>
          <w:color w:val="000000"/>
          <w:kern w:val="0"/>
          <w:sz w:val="24"/>
          <w:lang w:eastAsia="zh-CN" w:bidi="ar"/>
        </w:rPr>
        <w:t>六</w:t>
      </w:r>
      <w:r>
        <w:rPr>
          <w:rFonts w:hint="eastAsia" w:ascii="黑体" w:hAnsi="黑体" w:eastAsia="黑体" w:cs="黑体"/>
          <w:color w:val="000000"/>
          <w:kern w:val="0"/>
          <w:sz w:val="24"/>
          <w:lang w:bidi="ar"/>
        </w:rPr>
        <w:t>列“许可实施情况”为该专利的目前处于的许可状态，可选填“未许可”或“已许可”。第</w:t>
      </w:r>
      <w:r>
        <w:rPr>
          <w:rFonts w:hint="eastAsia" w:ascii="黑体" w:hAnsi="黑体" w:eastAsia="黑体" w:cs="黑体"/>
          <w:color w:val="000000"/>
          <w:kern w:val="0"/>
          <w:sz w:val="24"/>
          <w:lang w:eastAsia="zh-CN" w:bidi="ar"/>
        </w:rPr>
        <w:t>七</w:t>
      </w:r>
      <w:r>
        <w:rPr>
          <w:rFonts w:hint="eastAsia" w:ascii="黑体" w:hAnsi="黑体" w:eastAsia="黑体" w:cs="黑体"/>
          <w:color w:val="000000"/>
          <w:kern w:val="0"/>
          <w:sz w:val="24"/>
          <w:lang w:bidi="ar"/>
        </w:rPr>
        <w:t>列“自行实施情况”为该专利目前处于的实施状态，可选填“未实施”或“已实施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117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320" w:lineRule="exact"/>
      <w:jc w:val="center"/>
    </w:pPr>
    <w:rPr>
      <w:rFonts w:ascii="Times New Roman" w:hAnsi="Times New Roman" w:eastAsia="宋体" w:cs="Times New Roman"/>
      <w:kern w:val="0"/>
      <w:sz w:val="30"/>
      <w:szCs w:val="24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6">
    <w:name w:val="page number"/>
    <w:basedOn w:val="5"/>
    <w:uiPriority w:val="0"/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gdqts</dc:creator>
  <cp:lastModifiedBy>胡翌婧</cp:lastModifiedBy>
  <dcterms:modified xsi:type="dcterms:W3CDTF">2022-06-24T07:34:17Z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