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DFF73">
      <w:pPr>
        <w:rPr>
          <w:rFonts w:ascii="仿宋_GB2312" w:hAnsi="宋体" w:eastAsia="仿宋_GB2312" w:cs="仿宋_GB2312"/>
          <w:color w:val="000000"/>
          <w:kern w:val="0"/>
          <w:sz w:val="32"/>
          <w:szCs w:val="32"/>
        </w:rPr>
      </w:pPr>
      <w:r>
        <w:rPr>
          <w:rFonts w:hint="eastAsia" w:ascii="仿宋_GB2312" w:hAnsi="宋体" w:eastAsia="仿宋_GB2312" w:cs="仿宋_GB2312"/>
          <w:color w:val="000000"/>
          <w:kern w:val="0"/>
          <w:sz w:val="32"/>
          <w:szCs w:val="32"/>
        </w:rPr>
        <w:t>附件</w:t>
      </w:r>
      <w:r>
        <w:rPr>
          <w:rFonts w:hint="eastAsia" w:ascii="仿宋_GB2312" w:hAnsi="宋体" w:eastAsia="仿宋_GB2312" w:cs="仿宋_GB2312"/>
          <w:color w:val="000000"/>
          <w:kern w:val="0"/>
          <w:sz w:val="32"/>
          <w:szCs w:val="32"/>
          <w:lang w:val="en-US" w:eastAsia="zh-CN"/>
        </w:rPr>
        <w:t>4</w:t>
      </w:r>
      <w:r>
        <w:rPr>
          <w:rFonts w:hint="eastAsia" w:ascii="仿宋_GB2312" w:hAnsi="宋体" w:eastAsia="仿宋_GB2312" w:cs="仿宋_GB2312"/>
          <w:color w:val="000000"/>
          <w:kern w:val="0"/>
          <w:sz w:val="32"/>
          <w:szCs w:val="32"/>
        </w:rPr>
        <w:t>：</w:t>
      </w:r>
    </w:p>
    <w:p w14:paraId="56586EB4">
      <w:pPr>
        <w:jc w:val="center"/>
        <w:rPr>
          <w:rFonts w:ascii="仿宋_GB2312" w:hAnsi="宋体" w:eastAsia="仿宋_GB2312" w:cs="仿宋_GB2312"/>
          <w:b/>
          <w:bCs/>
          <w:color w:val="000000"/>
          <w:kern w:val="0"/>
          <w:sz w:val="32"/>
          <w:szCs w:val="32"/>
        </w:rPr>
      </w:pPr>
      <w:r>
        <w:rPr>
          <w:rFonts w:hint="eastAsia" w:ascii="仿宋_GB2312" w:hAnsi="宋体" w:eastAsia="仿宋_GB2312" w:cs="仿宋_GB2312"/>
          <w:b/>
          <w:bCs/>
          <w:color w:val="000000"/>
          <w:kern w:val="0"/>
          <w:sz w:val="32"/>
          <w:szCs w:val="32"/>
        </w:rPr>
        <w:t>2025年新立项项目清单</w:t>
      </w:r>
    </w:p>
    <w:tbl>
      <w:tblPr>
        <w:tblStyle w:val="6"/>
        <w:tblW w:w="5000" w:type="pct"/>
        <w:tblInd w:w="0" w:type="dxa"/>
        <w:tblLayout w:type="autofit"/>
        <w:tblCellMar>
          <w:top w:w="0" w:type="dxa"/>
          <w:left w:w="108" w:type="dxa"/>
          <w:bottom w:w="0" w:type="dxa"/>
          <w:right w:w="108" w:type="dxa"/>
        </w:tblCellMar>
      </w:tblPr>
      <w:tblGrid>
        <w:gridCol w:w="449"/>
        <w:gridCol w:w="1171"/>
        <w:gridCol w:w="2654"/>
        <w:gridCol w:w="1427"/>
        <w:gridCol w:w="1052"/>
        <w:gridCol w:w="879"/>
        <w:gridCol w:w="890"/>
      </w:tblGrid>
      <w:tr w14:paraId="1B9E0D01">
        <w:tblPrEx>
          <w:tblCellMar>
            <w:top w:w="0" w:type="dxa"/>
            <w:left w:w="108" w:type="dxa"/>
            <w:bottom w:w="0" w:type="dxa"/>
            <w:right w:w="108" w:type="dxa"/>
          </w:tblCellMar>
        </w:tblPrEx>
        <w:trPr>
          <w:trHeight w:val="552" w:hRule="atLeast"/>
        </w:trPr>
        <w:tc>
          <w:tcPr>
            <w:tcW w:w="5000" w:type="pct"/>
            <w:gridSpan w:val="7"/>
            <w:tcBorders>
              <w:top w:val="nil"/>
              <w:left w:val="nil"/>
              <w:bottom w:val="nil"/>
              <w:right w:val="nil"/>
            </w:tcBorders>
            <w:shd w:val="clear" w:color="auto" w:fill="auto"/>
            <w:noWrap/>
            <w:vAlign w:val="center"/>
          </w:tcPr>
          <w:p w14:paraId="26A8C49C">
            <w:pPr>
              <w:widowControl/>
              <w:jc w:val="left"/>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一、2025年青年基金项目（共62项）</w:t>
            </w:r>
          </w:p>
        </w:tc>
      </w:tr>
      <w:tr w14:paraId="77E44F84">
        <w:tblPrEx>
          <w:tblCellMar>
            <w:top w:w="0" w:type="dxa"/>
            <w:left w:w="108" w:type="dxa"/>
            <w:bottom w:w="0" w:type="dxa"/>
            <w:right w:w="108" w:type="dxa"/>
          </w:tblCellMar>
        </w:tblPrEx>
        <w:trPr>
          <w:trHeight w:val="88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D04BE">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序号</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57A58">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项目编号</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1E5A81">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项目名称</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C0B2E">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所在单位</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1BB455">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项目负责人</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FF93C">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批准经费（万元）</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78D93">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本年度安排经费（万元）</w:t>
            </w:r>
          </w:p>
        </w:tc>
      </w:tr>
      <w:tr w14:paraId="219E1A89">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848CE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F2EE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21625301</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608D1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受限环境中虚拟现实基于下肢的智能交互技术研究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1489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广东智慧教育研究院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BB10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万婷洁</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63192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0B70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42521F8">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40067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0911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21625302</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8DD8C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以机器学习模型识别学业抗逆青少年的关键特征：基于国际大规模测试的跨文化研究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9BCA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广东智慧教育研究院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EAA6A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郑嘉琪</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7FC1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9126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63E76AA">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93019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CDD2B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21625303</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2C252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基于多模态数据的乳腺癌患者适应障碍早期风险识别与智能化同伴匹配干预研究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6420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护理学院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2611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张一恒</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C548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B519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0F803843">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DB12D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652A0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21625304</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7D60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电子束熔化梯度异构亚稳β钛合金的原位制造方法及强塑化机制研究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9D49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3E3BD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曹晟</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5C06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7840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0E85CBCF">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C04B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9308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21625305</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B9B91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中草药提取物绿原酸改性聚氨酯薄膜的制备及其在水果保鲜领域的应用</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E4D2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A089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曹琳</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8F1D6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697DA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2AE4A86">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9452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80FD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21625306</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7D9E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碲化学价态工程通过扰乱氧化还原稳态增强肿瘤放射治疗的应用及机制研究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2F44D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7FCA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黄炜</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7E68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79248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863C704">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ACAEE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7</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25BB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21625307</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8AC5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金属有机框架结构电荷转移行为调控研究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4388F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48FD3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王冰哲</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5C3F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DAF3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22D10F5">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2708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89C47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21625308</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EF71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新型绿色COFs吸附材料研制及其在去除水环境中全氟及多氟烷基物质中的应用</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59A5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环境与气候学院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4F33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刘舒芹</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3C385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FC4C1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CFB5690">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7F9A6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9</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085D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21625309</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824DE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基于电容去离子技术的高效选择性海水提铀机理研究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C70C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环境与气候学院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AC07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谈广才</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5CA81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A3DB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C051BAB">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E406A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A6AA5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21625310</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FED1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全氟化合物及其替代品暴露与子代神经发育的关联研究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C67B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基础医学与公共卫生学院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48FB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蔡丹</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6533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88EB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973AE92">
        <w:tblPrEx>
          <w:tblCellMar>
            <w:top w:w="0" w:type="dxa"/>
            <w:left w:w="108" w:type="dxa"/>
            <w:bottom w:w="0" w:type="dxa"/>
            <w:right w:w="108" w:type="dxa"/>
          </w:tblCellMar>
        </w:tblPrEx>
        <w:trPr>
          <w:trHeight w:val="114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8E37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11</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728C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21625311</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36E6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基于肝癌类器官芯片研究α2δ1-Wnt/β-catenin-HMGB1 信号通路介导仑伐替尼耐药的机制及 LYTAC 药物筛选</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C39F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基础医学与公共卫生学院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86BD8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代小勇</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864C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75524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73BC103B">
        <w:tblPrEx>
          <w:tblCellMar>
            <w:top w:w="0" w:type="dxa"/>
            <w:left w:w="108" w:type="dxa"/>
            <w:bottom w:w="0" w:type="dxa"/>
            <w:right w:w="108" w:type="dxa"/>
          </w:tblCellMar>
        </w:tblPrEx>
        <w:trPr>
          <w:trHeight w:val="58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3DC8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12</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EB8BB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21625312</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2510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前列腺癌患者降糖药和降脂药停药与骨健康的关联研究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A3953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基础医学与公共卫生学院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99CC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秦希文</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FC3A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44C3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A4DE178">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3A5B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1448E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21625313</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F5451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阈值可调的电响应磁共振-近红外双模态成像探针用于致痫灶的精准定位</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543F7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基础医学与公共卫生学院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7E33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张意</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A2A5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98EA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1542FF1">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BAF69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76AC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21625314</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F808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KCNJ15经PON1促进过敏性气道炎症黏液分泌的作用及其机制研究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F37E8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37E22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车丽</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A7B5A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D051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3781D893">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C2375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15</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ABAA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21625315</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50892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镁介导巨噬细胞有氧糖酵解和HMGB1乳酸化修饰在脓毒症急性肾损伤中的作用机制研究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6CA08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6D884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谷万杰</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91834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ABA78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C70E6B2">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9545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16</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20E7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21625316</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AA72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iTBS治疗青少年抑郁症快感缺失的疗效及神经机制研究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7B94A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216A0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黄东</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EA59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7794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6AEC14F">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73DA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17</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0505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21625317</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6098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METTL3介导BMSCs源外泌体miR-200a-3p的m6A修饰在骨关节炎中软骨细胞抗衰老和抗炎症的机制研究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47DB6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9DEE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卢瀚宇</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EE6E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515E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BFA771C">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8238F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18</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04DF0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21625318</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D7379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激活维生素D受体可激活线粒体自噬通路PINK1/PARKIN缓解脂多糖诱导的急性肾损伤</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3734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106A2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芦雪豪</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DC91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6ABB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33C619FD">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2315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19</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7BBA8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21625319</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ABB8E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循环肿瘤细胞(CTCs)增殖侵袭相关基因RAGE mRNA表达与肿瘤骨转移相关机制的研究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C0D1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ADE2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陆明</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52AF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7FC78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A35FE4B">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4775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09343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21625320</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EA25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口腔鳞状细胞癌中淀粉样前体蛋白介导肿瘤浸润性CD8+ T细胞功能变化的机制研究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EF63B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200D4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王鹏琳</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CA10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1C329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3607A6F2">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1FC5A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8FD6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21625321</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70475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MPFF改善t-MCAO大鼠脑静脉循环及神经保护作用的研究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B306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E13BD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张亮</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3C532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3852D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7BA6B639">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FE3D0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22</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2ABD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21625322</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D8B4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可注射仿生微凝胶组装体的制备及其在髁突软骨修复中的应用</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451AE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口腔医学院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E62C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冯琦</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B5261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7D0E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2E4E354">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5391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423B5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21625323</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DEB22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深度学习及医学影像识别在口腔正畸中的应用研究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D5D42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口腔医学院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8748A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周正涛</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5E995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E953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D4E00C7">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0219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6F71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21625324</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29A8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基于发电功能的水泥基复合材料用于钢筋混凝土阴极保护系统的研究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65842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力学与建筑工程学院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987D8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吴颖辉</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BDE9A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325C2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35A9767E">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ED75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25</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446BA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21625325</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3E3FB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基于新型传感和数字孪生的深远海风机智能运维技术开发</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B5D84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力学与建筑工程学院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B8057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朱子默</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D55C2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671FA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31963575">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6838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26</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0D9FF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21625326</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95B98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同步/异步风浪扰动和热浪对浮游植物-浮游动物间营养传递效率的影响研究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404BF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5AEDF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靳辉</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A456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764D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1244D29">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186BD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27</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C6A59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21625327</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E324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矢车菊素-3-O-葡萄糖苷阻断小肠上皮细胞果糖吸收的机制研究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76BF4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23426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李旭升</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0A408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B0CA7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5A519AF">
        <w:tblPrEx>
          <w:tblCellMar>
            <w:top w:w="0" w:type="dxa"/>
            <w:left w:w="108" w:type="dxa"/>
            <w:bottom w:w="0" w:type="dxa"/>
            <w:right w:w="108" w:type="dxa"/>
          </w:tblCellMar>
        </w:tblPrEx>
        <w:trPr>
          <w:trHeight w:val="81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0D7E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28</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AF98E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21625328</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81836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靶向细胞力学-化学信号耦合调控逆转髓母细胞瘤化疗耐药的机制与转化研究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C3DC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BA1B7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李玉捷</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3010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39E77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9FE63A6">
        <w:tblPrEx>
          <w:tblCellMar>
            <w:top w:w="0" w:type="dxa"/>
            <w:left w:w="108" w:type="dxa"/>
            <w:bottom w:w="0" w:type="dxa"/>
            <w:right w:w="108" w:type="dxa"/>
          </w:tblCellMar>
        </w:tblPrEx>
        <w:trPr>
          <w:trHeight w:val="54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546BB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29</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12852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21625329</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7882C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创新抗体发现平台的建立及其在GDF15全人源抗体开发的应用研究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08F9E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FFCB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梁家杰</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40E9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173DB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C342F68">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E6E98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68A4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21625330</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6439D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巨噬细胞磷脂过氧化介导乳腺癌“郁-热-毒”的病理机制研究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010E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38D89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罗祥</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9AC2C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0AB6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775699D">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C45FB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31</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1E8BB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21625331</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F3BB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丛枝菌根真菌缓解土壤锑污染胁迫的机理研究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660A5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5B12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张苗苗</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FC85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95E6A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98F0450">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E9E0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32</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6CD9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21625332</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B252D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肝星状细胞通过脾-肝轴调控结直肠癌肝转移的作用机制及治疗策略研究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6BBEB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生物活性分子与成药性优化全国重点实验室</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85185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李啸波</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8445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63238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1060A16">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37F01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B174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21625333</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648EC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基于结晶伴侣的中药活性成分精准结构表征研究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27FC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生物活性分子与成药性优化全国重点实验室</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A8A68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宋建国</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6599E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C8C7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7BCDEAE">
        <w:tblPrEx>
          <w:tblCellMar>
            <w:top w:w="0" w:type="dxa"/>
            <w:left w:w="108" w:type="dxa"/>
            <w:bottom w:w="0" w:type="dxa"/>
            <w:right w:w="108" w:type="dxa"/>
          </w:tblCellMar>
        </w:tblPrEx>
        <w:trPr>
          <w:trHeight w:val="28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4991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C333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21625334</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D794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高时空精度的光操控微液滴研究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586A7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6F69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陈熙熙</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5208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5FCE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01D0AD61">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B544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35</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1145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21625335</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6431B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基于激光直写技术的超表面深度衍射神经网络器件研究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1993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E1FE1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冯紫微</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6A029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4452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C984474">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B8E9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36</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5E6F9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21625336</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D0B54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光纤界面浊度调制型锂电池枝晶原位检测原理与技术</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E90F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BA9BF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韩喜乐</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B887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7837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348E368E">
        <w:tblPrEx>
          <w:tblCellMar>
            <w:top w:w="0" w:type="dxa"/>
            <w:left w:w="108" w:type="dxa"/>
            <w:bottom w:w="0" w:type="dxa"/>
            <w:right w:w="108" w:type="dxa"/>
          </w:tblCellMar>
        </w:tblPrEx>
        <w:trPr>
          <w:trHeight w:val="28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0F92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37</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9263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21625337</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0AC29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二维高温磁性材料的理论研究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2596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8B81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胡训武</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0A52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35D64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722F42F">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48B4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38</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0A2D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21625338</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C925B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基于微波光子混频的相位共轭方向回溯阵列研究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0ECF4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33DC0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黄龙</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6367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9B7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45F1845">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108B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39</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32505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21625339</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CD69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片上集成非局域超表面的多维光场动态调控技术研究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BA08A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900E4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欧阳旭</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45A4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B98D2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058CAAE4">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523C1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40</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3ED1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21625340</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BE65B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可控马约拉纳零模的实现及其拓扑性质的理论研究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8CC3F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F2375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潘晓红</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62031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97DC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915E025">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2DBB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41</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04CA4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21625341</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50185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钙钛矿晶硅叠层提高太阳能电池效率及寿命研究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1625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BD22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王亦文</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C76D0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4A82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775566E">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CD0C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42</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22B7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21625342</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83FD9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基于表观遗传机制的抗肿瘤新靶点的验证及先导化合物的发现</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CDC68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先进与应用化学合成研究院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DDB4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晋建文</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4D0A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A90F6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1B855124">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B658F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E3DEB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21625343</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F9DAF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苯并噻唑偶联儿茶酚类生物膜抑制剂的小分子探针研究及靶标确证</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E8DB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先进与应用化学合成研究院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57638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刘君</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E70E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E516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4051D62">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430DE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6BD7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21625344</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77E0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面向视觉深度模型的高效对抗攻击与防御方法研究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F0916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信息科学技术学院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AD1F7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翁娟娟</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1799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51B8C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66FE2DE">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EFC38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45</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CACA0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21625345</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2A2F8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面向嵌入式系统的深度神经网络中稀疏计算优化技术研究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3BEF6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信息科学技术学院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BDE1D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许瑞</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781A2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67CD2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8588FA4">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E05AA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46</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5C21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21625346</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77F6C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基于深度学习的胎心宫缩图序列化分析及特征参数自动提取</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913D2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信息科学技术学院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EC3E4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杨梓铎</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B91D9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494A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F019A4B">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EE926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47</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989B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21625347</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36E5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基于硅基集成光量子技术的高维量子系统基础实验研究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B0DEB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信息科学技术学院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C377C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张晓倩</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49F6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C4C48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E9DF8D8">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3059B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48</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28303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21625348</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A2F1D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面向复杂动态环境的高效自适应深度强化学习方法研究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7D82E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信息科学技术学院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171D3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张哲</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E2698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7DFE7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714F3EC">
        <w:tblPrEx>
          <w:tblCellMar>
            <w:top w:w="0" w:type="dxa"/>
            <w:left w:w="108" w:type="dxa"/>
            <w:bottom w:w="0" w:type="dxa"/>
            <w:right w:w="108" w:type="dxa"/>
          </w:tblCellMar>
        </w:tblPrEx>
        <w:trPr>
          <w:trHeight w:val="54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9E4E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49</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A901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21625349</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3BF9D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IL-17A抑制剂漆斑菌素D的高效生物制造研究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0726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B58C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李韶阳</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69CD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736DE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616934A">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3DAB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50</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6126A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21625350</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3D38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基于“心与小肠相表里”理论探讨瓜蒌薤白白酒汤多糖部位干预动脉粥样硬化的作用机制和药效物质</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68DA1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EFC4F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林培</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7976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3983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77AA4E51">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7EF39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51</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BF4D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21625351</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116B1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靶向EGFRC797S突变新型大环可逆抑制剂设计、合成及抗非小细胞肺癌耐药机制研究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AC62B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68F8A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裴俊平</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331B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BB0C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4D8B4845">
        <w:tblPrEx>
          <w:tblCellMar>
            <w:top w:w="0" w:type="dxa"/>
            <w:left w:w="108" w:type="dxa"/>
            <w:bottom w:w="0" w:type="dxa"/>
            <w:right w:w="108" w:type="dxa"/>
          </w:tblCellMar>
        </w:tblPrEx>
        <w:trPr>
          <w:trHeight w:val="81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BD415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52</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D9F7F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21625352</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A414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PRR14通过调节三维基因组介导肝细胞癌免疫治疗耐药的作用与机制研究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C210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B7E93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涂亚林</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B68C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94DA1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0CEE129E">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114F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53</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76865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21625353</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2470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基于仿生膜融合-高分辨活性轮廓的抗流感活性多肽筛选研究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6CE3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B006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汪锦才</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8392E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72731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794ED9E2">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C2D5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933A4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21625354</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B1461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消化系统转移性卵巢癌免疫抑制微环境及治疗策略研究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5961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5814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王晨然</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0826B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FA2D9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3DE931B">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5846B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55</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9E81D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21625355</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043D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基于超微量筛选技术的GPR169中药配体发现及其瘙痒机制研究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7838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4BA0E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王畯霖</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B49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3C38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0A542393">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3FEC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56</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15BFC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21625356</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DACE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胰泌素缓解长期压力应急导致认知损伤的神经机制解析</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D48F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粤港澳中枢神经再生研究院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0FDC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韦计安</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1413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B49E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2BCCA09C">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D001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57</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94A4F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21625357</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9B6588">
            <w:pPr>
              <w:widowControl/>
              <w:jc w:val="center"/>
              <w:textAlignment w:val="center"/>
              <w:rPr>
                <w:rFonts w:hint="eastAsia" w:ascii="仿宋" w:hAnsi="仿宋" w:eastAsia="仿宋" w:cs="仿宋"/>
                <w:i/>
                <w:iCs/>
                <w:color w:val="000000"/>
                <w:sz w:val="22"/>
              </w:rPr>
            </w:pPr>
            <w:r>
              <w:rPr>
                <w:rStyle w:val="11"/>
                <w:rFonts w:hint="default"/>
                <w:sz w:val="22"/>
                <w:szCs w:val="22"/>
                <w:lang w:bidi="ar"/>
              </w:rPr>
              <w:t>Wnt5</w:t>
            </w:r>
            <w:r>
              <w:rPr>
                <w:rFonts w:hint="eastAsia" w:ascii="仿宋" w:hAnsi="仿宋" w:eastAsia="仿宋" w:cs="仿宋"/>
                <w:color w:val="000000"/>
                <w:kern w:val="0"/>
                <w:sz w:val="22"/>
                <w:lang w:bidi="ar"/>
              </w:rPr>
              <w:t>b在脊髓损伤中的作用与机制研究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7FC6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粤港澳中枢神经再生研究院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DBC1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杨扬</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E3C95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9176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38A19E54">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0EDE2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58</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B00A3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21625358</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6CE46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面向人机协作多粒度数字孪生重构与协作态势感知的关键技术研究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25B66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智能科学与工程学院/人工智能产业学院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4745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牛伟龙</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1C8C6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28C5D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7C0AD92">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1E0CD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59</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D3385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21625359</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84D8A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面向人工智能模型的数据安全检测与防护关键技术研究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873BF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智能科学与工程学院/人工智能产业学院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0EB3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潘鹤中</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61B8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3E878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69709CFC">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15031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60</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1A45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21625360</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D81D6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遮挡场景下基于三维点云的机器视觉感知技术研究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3312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智能科学与工程学院/人工智能产业学院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7FF8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王迪</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64F28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7F836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76958707">
        <w:tblPrEx>
          <w:tblCellMar>
            <w:top w:w="0" w:type="dxa"/>
            <w:left w:w="108" w:type="dxa"/>
            <w:bottom w:w="0" w:type="dxa"/>
            <w:right w:w="108" w:type="dxa"/>
          </w:tblCellMar>
        </w:tblPrEx>
        <w:trPr>
          <w:trHeight w:val="570"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B3CB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61</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8DB1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21625361</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0F67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基于深度学习的端到端语义通信可靠性研究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11B14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智能科学与工程学院/人工智能产业学院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449AE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王旭</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AAB63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64795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r w14:paraId="54E96B0F">
        <w:tblPrEx>
          <w:tblCellMar>
            <w:top w:w="0" w:type="dxa"/>
            <w:left w:w="108" w:type="dxa"/>
            <w:bottom w:w="0" w:type="dxa"/>
            <w:right w:w="108" w:type="dxa"/>
          </w:tblCellMar>
        </w:tblPrEx>
        <w:trPr>
          <w:trHeight w:val="855" w:hRule="atLeast"/>
        </w:trPr>
        <w:tc>
          <w:tcPr>
            <w:tcW w:w="2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F125D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62</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3A84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21625362</w:t>
            </w:r>
          </w:p>
        </w:tc>
        <w:tc>
          <w:tcPr>
            <w:tcW w:w="15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8E164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海马PACAP激活NG2细胞中PAC1信号促进髓鞘发育介导越 鞠丸抗抑郁持久性作用的机制研究</w:t>
            </w:r>
          </w:p>
        </w:tc>
        <w:tc>
          <w:tcPr>
            <w:tcW w:w="8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9EBE4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中医学院</w:t>
            </w:r>
          </w:p>
        </w:tc>
        <w:tc>
          <w:tcPr>
            <w:tcW w:w="6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D6697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张海楼</w:t>
            </w:r>
          </w:p>
        </w:tc>
        <w:tc>
          <w:tcPr>
            <w:tcW w:w="51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3FE15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5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69CEB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r>
    </w:tbl>
    <w:p w14:paraId="77700304">
      <w:pPr>
        <w:spacing w:line="560" w:lineRule="exact"/>
        <w:rPr>
          <w:rFonts w:hint="eastAsia" w:ascii="仿宋" w:hAnsi="仿宋" w:eastAsia="仿宋" w:cs="仿宋"/>
          <w:b/>
          <w:bCs/>
          <w:color w:val="000000" w:themeColor="text1"/>
          <w:sz w:val="32"/>
          <w:szCs w:val="32"/>
        </w:rPr>
      </w:pPr>
    </w:p>
    <w:tbl>
      <w:tblPr>
        <w:tblStyle w:val="6"/>
        <w:tblW w:w="5000" w:type="pct"/>
        <w:tblInd w:w="0" w:type="dxa"/>
        <w:tblLayout w:type="autofit"/>
        <w:tblCellMar>
          <w:top w:w="0" w:type="dxa"/>
          <w:left w:w="108" w:type="dxa"/>
          <w:bottom w:w="0" w:type="dxa"/>
          <w:right w:w="108" w:type="dxa"/>
        </w:tblCellMar>
      </w:tblPr>
      <w:tblGrid>
        <w:gridCol w:w="517"/>
        <w:gridCol w:w="1137"/>
        <w:gridCol w:w="2383"/>
        <w:gridCol w:w="1802"/>
        <w:gridCol w:w="965"/>
        <w:gridCol w:w="842"/>
        <w:gridCol w:w="876"/>
      </w:tblGrid>
      <w:tr w14:paraId="2FEDA7B4">
        <w:tblPrEx>
          <w:tblCellMar>
            <w:top w:w="0" w:type="dxa"/>
            <w:left w:w="108" w:type="dxa"/>
            <w:bottom w:w="0" w:type="dxa"/>
            <w:right w:w="108" w:type="dxa"/>
          </w:tblCellMar>
        </w:tblPrEx>
        <w:trPr>
          <w:trHeight w:val="620" w:hRule="atLeast"/>
        </w:trPr>
        <w:tc>
          <w:tcPr>
            <w:tcW w:w="5000" w:type="pct"/>
            <w:gridSpan w:val="7"/>
            <w:tcBorders>
              <w:top w:val="nil"/>
              <w:left w:val="nil"/>
              <w:bottom w:val="nil"/>
              <w:right w:val="nil"/>
            </w:tcBorders>
            <w:shd w:val="clear" w:color="auto" w:fill="auto"/>
            <w:vAlign w:val="center"/>
          </w:tcPr>
          <w:p w14:paraId="48117413">
            <w:pPr>
              <w:widowControl/>
              <w:jc w:val="left"/>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二、2025年专用培育项目（14项）</w:t>
            </w:r>
          </w:p>
        </w:tc>
      </w:tr>
      <w:tr w14:paraId="023CC72F">
        <w:tblPrEx>
          <w:tblCellMar>
            <w:top w:w="0" w:type="dxa"/>
            <w:left w:w="108" w:type="dxa"/>
            <w:bottom w:w="0" w:type="dxa"/>
            <w:right w:w="108" w:type="dxa"/>
          </w:tblCellMar>
        </w:tblPrEx>
        <w:trPr>
          <w:trHeight w:val="85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00F33">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序号</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2F180">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项目编号</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93753">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项目名称</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AE79C9">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所在单位</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B8B7ED">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项目负责人</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F60EB">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批准经费（万元）</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615B63">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本年度安排经费（万元）</w:t>
            </w:r>
          </w:p>
        </w:tc>
      </w:tr>
      <w:tr w14:paraId="63E2E13F">
        <w:tblPrEx>
          <w:tblCellMar>
            <w:top w:w="0" w:type="dxa"/>
            <w:left w:w="108" w:type="dxa"/>
            <w:bottom w:w="0" w:type="dxa"/>
            <w:right w:w="108" w:type="dxa"/>
          </w:tblCellMar>
        </w:tblPrEx>
        <w:trPr>
          <w:trHeight w:val="540"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F246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E5E29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21625401</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59DA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面向海上****蒸馏系统应用研究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C0C0B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国际能源学院/能源电力研究中心</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F7F8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尚文涛</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804DB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8A8D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42D09D4B">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50BC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4A1E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21625402</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2256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面向****电池铋基负极的研究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A5330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27B2A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李宏岩</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DDEA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26657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75589594">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8FC9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474D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21625403</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4AAA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具有极低电子****分子设计</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C0A94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F060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刘宏光</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0C6A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869A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7E8A8ABE">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06763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3EF9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21625404</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06C8B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****无缝管加工技术开发</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18663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81D98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易艳良</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9C6A9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B84F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3858FD4C">
        <w:tblPrEx>
          <w:tblCellMar>
            <w:top w:w="0" w:type="dxa"/>
            <w:left w:w="108" w:type="dxa"/>
            <w:bottom w:w="0" w:type="dxa"/>
            <w:right w:w="108" w:type="dxa"/>
          </w:tblCellMar>
        </w:tblPrEx>
        <w:trPr>
          <w:trHeight w:val="570"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542BB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D0C3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21625405</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807C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黄芪多糖****作用机制研究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947A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8818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金晓</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1297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1704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231D59C4">
        <w:tblPrEx>
          <w:tblCellMar>
            <w:top w:w="0" w:type="dxa"/>
            <w:left w:w="108" w:type="dxa"/>
            <w:bottom w:w="0" w:type="dxa"/>
            <w:right w:w="108" w:type="dxa"/>
          </w:tblCellMar>
        </w:tblPrEx>
        <w:trPr>
          <w:trHeight w:val="570"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3280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7595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21625406</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1266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基于食蟹猴****的作用研究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1E6C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暨南大学第一临床医学院（附属第一医院）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E6987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沃金</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21CA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B314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59CCD37D">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E8AC9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7</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85B19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21625407</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03FF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基于杂化纳米****病原检测</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73A1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D813D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崔鑫</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11205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8C61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6C96DF74">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3107C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C62A2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21625408</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1BF89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一种高效****的研制与应用</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5C495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360D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李慧</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8329C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39C7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6315DD73">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D0B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9</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83718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21625409</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6BB5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面向红外遥感****制备研究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E6CC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63EE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赵圆圆</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CC93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B973B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2E7EBE9F">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7DBE5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A19B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21625410</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A7F8D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基于宇称-时间****技术研究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A7F7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33873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郅燕燕</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EA1CB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56572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3AEF021B">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51D71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11</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FFE2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21625411</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5EDC7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用于预防****软膏的研制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14F2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65B50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陈俊</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2449C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9A5D6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2C9A93B9">
        <w:tblPrEx>
          <w:tblCellMar>
            <w:top w:w="0" w:type="dxa"/>
            <w:left w:w="108" w:type="dxa"/>
            <w:bottom w:w="0" w:type="dxa"/>
            <w:right w:w="108" w:type="dxa"/>
          </w:tblCellMar>
        </w:tblPrEx>
        <w:trPr>
          <w:trHeight w:val="540"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21D9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1020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21625412</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732A3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基于低制冷性****吸入气雾剂的构建</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1DDE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B647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黄郑炜</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2B5AD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8C54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r>
      <w:tr w14:paraId="61362182">
        <w:tblPrEx>
          <w:tblCellMar>
            <w:top w:w="0" w:type="dxa"/>
            <w:left w:w="108" w:type="dxa"/>
            <w:bottom w:w="0" w:type="dxa"/>
            <w:right w:w="108" w:type="dxa"/>
          </w:tblCellMar>
        </w:tblPrEx>
        <w:trPr>
          <w:trHeight w:val="540"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F0C3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4C1E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21625413</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9FC13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基于****关键技术研究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3ACA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公共管理学院/应急管理学院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84D6B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阳东升</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1AFB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21ED2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7A3DBB3A">
        <w:tblPrEx>
          <w:tblCellMar>
            <w:top w:w="0" w:type="dxa"/>
            <w:left w:w="108" w:type="dxa"/>
            <w:bottom w:w="0" w:type="dxa"/>
            <w:right w:w="108" w:type="dxa"/>
          </w:tblCellMar>
        </w:tblPrEx>
        <w:trPr>
          <w:trHeight w:val="285" w:hRule="atLeast"/>
        </w:trPr>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F9B07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14</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110F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21625414</w:t>
            </w:r>
          </w:p>
        </w:tc>
        <w:tc>
          <w:tcPr>
            <w:tcW w:w="13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2EDF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基于表面改性****机理研究</w:t>
            </w:r>
          </w:p>
        </w:tc>
        <w:tc>
          <w:tcPr>
            <w:tcW w:w="105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BA39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56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5640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王启伟</w:t>
            </w:r>
          </w:p>
        </w:tc>
        <w:tc>
          <w:tcPr>
            <w:tcW w:w="4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4870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2148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bl>
    <w:p w14:paraId="5021711A">
      <w:pPr>
        <w:spacing w:line="560" w:lineRule="exact"/>
        <w:rPr>
          <w:rFonts w:hint="eastAsia" w:ascii="仿宋" w:hAnsi="仿宋" w:eastAsia="仿宋" w:cs="仿宋"/>
          <w:b/>
          <w:bCs/>
          <w:color w:val="000000" w:themeColor="text1"/>
          <w:sz w:val="32"/>
          <w:szCs w:val="32"/>
        </w:rPr>
      </w:pPr>
    </w:p>
    <w:tbl>
      <w:tblPr>
        <w:tblStyle w:val="6"/>
        <w:tblW w:w="4999" w:type="pct"/>
        <w:tblInd w:w="0" w:type="dxa"/>
        <w:tblLayout w:type="fixed"/>
        <w:tblCellMar>
          <w:top w:w="0" w:type="dxa"/>
          <w:left w:w="108" w:type="dxa"/>
          <w:bottom w:w="0" w:type="dxa"/>
          <w:right w:w="108" w:type="dxa"/>
        </w:tblCellMar>
      </w:tblPr>
      <w:tblGrid>
        <w:gridCol w:w="514"/>
        <w:gridCol w:w="10"/>
        <w:gridCol w:w="1129"/>
        <w:gridCol w:w="28"/>
        <w:gridCol w:w="2261"/>
        <w:gridCol w:w="364"/>
        <w:gridCol w:w="1017"/>
        <w:gridCol w:w="736"/>
        <w:gridCol w:w="24"/>
        <w:gridCol w:w="873"/>
        <w:gridCol w:w="62"/>
        <w:gridCol w:w="639"/>
        <w:gridCol w:w="26"/>
        <w:gridCol w:w="838"/>
      </w:tblGrid>
      <w:tr w14:paraId="062F6143">
        <w:tblPrEx>
          <w:tblCellMar>
            <w:top w:w="0" w:type="dxa"/>
            <w:left w:w="108" w:type="dxa"/>
            <w:bottom w:w="0" w:type="dxa"/>
            <w:right w:w="108" w:type="dxa"/>
          </w:tblCellMar>
        </w:tblPrEx>
        <w:trPr>
          <w:trHeight w:val="560" w:hRule="atLeast"/>
        </w:trPr>
        <w:tc>
          <w:tcPr>
            <w:tcW w:w="5000" w:type="pct"/>
            <w:gridSpan w:val="14"/>
            <w:tcBorders>
              <w:top w:val="nil"/>
              <w:left w:val="nil"/>
              <w:bottom w:val="nil"/>
              <w:right w:val="nil"/>
            </w:tcBorders>
            <w:shd w:val="clear" w:color="auto" w:fill="auto"/>
            <w:vAlign w:val="center"/>
          </w:tcPr>
          <w:p w14:paraId="7C1C60A6">
            <w:pPr>
              <w:widowControl/>
              <w:jc w:val="left"/>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三、2025年科研环境建设项目（共10项）</w:t>
            </w:r>
          </w:p>
        </w:tc>
      </w:tr>
      <w:tr w14:paraId="0D4F7364">
        <w:tblPrEx>
          <w:tblCellMar>
            <w:top w:w="0" w:type="dxa"/>
            <w:left w:w="108" w:type="dxa"/>
            <w:bottom w:w="0" w:type="dxa"/>
            <w:right w:w="108" w:type="dxa"/>
          </w:tblCellMar>
        </w:tblPrEx>
        <w:trPr>
          <w:trHeight w:val="855"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C21A1">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序号</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72D0A">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项目编号</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1A32F8">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项目名称</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F7690">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所在单位</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07833B">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项目负责人</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2E2458">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批准经费（万元）</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9D1E8">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本年度安排经费（万元）</w:t>
            </w:r>
          </w:p>
        </w:tc>
      </w:tr>
      <w:tr w14:paraId="3951F3DF">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1D867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4C794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21625801</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68964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基于“互联网+”技术的高校财务报账流程再造研究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3F72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财务与国有资产管理处</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CDBF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吴童</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0EBB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37CA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3CB4FA5E">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73D17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B69B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21625802</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39FA9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新质生产力与大学学科布局——暨南大学的实践</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2DB0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高教研究与评估中心</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A86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李朝晖</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04D45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761C2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5F104CA6">
        <w:tblPrEx>
          <w:tblCellMar>
            <w:top w:w="0" w:type="dxa"/>
            <w:left w:w="108" w:type="dxa"/>
            <w:bottom w:w="0" w:type="dxa"/>
            <w:right w:w="108" w:type="dxa"/>
          </w:tblCellMar>
        </w:tblPrEx>
        <w:trPr>
          <w:trHeight w:val="285"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6009C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F42E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21625803</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F915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高校医学科普基地建设的创新模式探索研究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AFAF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口腔医学院</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1A00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王海兰</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221C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1F66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238AB322">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CD648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84DE8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21625804</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C567C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新时代人才强国战略下校级人才支持计划体系的改革与研究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D453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人力资源开发与管理处/人才工作办公室</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4D2B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邓泽伟</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EAA1A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CF3C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01C517B7">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B27C5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D1CA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21625805</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B7762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“政校企研”四方联动提升高校新质生产力实践研究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D886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社会科学研究处</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986DE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陈楠楠</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2254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AAC8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6F11B071">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DC118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16CD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21625806</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98C78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新质生产力背景下高校生物医药类实验室全生命周期管理方法探究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43E0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生物活性分子与成药性优化全国重点实验室</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E65C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孙一帆</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6FE8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1CD8B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2520B222">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677FE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7</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744B7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21625807</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517DD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大型仪器设备开放共享管理体系的研究与实践</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C252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实验室与设备管理处</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3425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张龙钊</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22AE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3DF8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5292C673">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B4EF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6C60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21625808</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CD0F9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AI全面赋能高等学校科研、重塑高校科研新生态的路径研究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413E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研究生院</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60CB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李新华</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0B28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89E5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4A731ACB">
        <w:tblPrEx>
          <w:tblCellMar>
            <w:top w:w="0" w:type="dxa"/>
            <w:left w:w="108" w:type="dxa"/>
            <w:bottom w:w="0" w:type="dxa"/>
            <w:right w:w="108" w:type="dxa"/>
          </w:tblCellMar>
        </w:tblPrEx>
        <w:trPr>
          <w:trHeight w:val="285"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5A3A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9</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C4D1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21625809</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92F8E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概念验证中心建设模式研究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20C9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资产经营有限公司</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35A2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刘红阳</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A72EC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FCCB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78212310">
        <w:tblPrEx>
          <w:tblCellMar>
            <w:top w:w="0" w:type="dxa"/>
            <w:left w:w="108" w:type="dxa"/>
            <w:bottom w:w="0" w:type="dxa"/>
            <w:right w:w="108" w:type="dxa"/>
          </w:tblCellMar>
        </w:tblPrEx>
        <w:trPr>
          <w:trHeight w:val="570" w:hRule="atLeast"/>
        </w:trPr>
        <w:tc>
          <w:tcPr>
            <w:tcW w:w="30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FC50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66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DB44B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21625810</w:t>
            </w:r>
          </w:p>
        </w:tc>
        <w:tc>
          <w:tcPr>
            <w:tcW w:w="15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5B324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基于信息化的高校科研用房管理模式研究</w:t>
            </w:r>
          </w:p>
        </w:tc>
        <w:tc>
          <w:tcPr>
            <w:tcW w:w="102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879B0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总务后勤管理处</w:t>
            </w:r>
          </w:p>
        </w:tc>
        <w:tc>
          <w:tcPr>
            <w:tcW w:w="5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0F688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姜颖达</w:t>
            </w:r>
          </w:p>
        </w:tc>
        <w:tc>
          <w:tcPr>
            <w:tcW w:w="3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3289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4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45EF2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r>
      <w:tr w14:paraId="676884DA">
        <w:tblPrEx>
          <w:tblCellMar>
            <w:top w:w="0" w:type="dxa"/>
            <w:left w:w="108" w:type="dxa"/>
            <w:bottom w:w="0" w:type="dxa"/>
            <w:right w:w="108" w:type="dxa"/>
          </w:tblCellMar>
        </w:tblPrEx>
        <w:trPr>
          <w:trHeight w:val="545" w:hRule="atLeast"/>
        </w:trPr>
        <w:tc>
          <w:tcPr>
            <w:tcW w:w="5000" w:type="pct"/>
            <w:gridSpan w:val="14"/>
            <w:tcBorders>
              <w:top w:val="nil"/>
              <w:left w:val="nil"/>
              <w:bottom w:val="nil"/>
              <w:right w:val="nil"/>
            </w:tcBorders>
            <w:shd w:val="clear" w:color="auto" w:fill="auto"/>
            <w:vAlign w:val="center"/>
          </w:tcPr>
          <w:p w14:paraId="059B7819">
            <w:pPr>
              <w:widowControl/>
              <w:jc w:val="left"/>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四、2025年自由交叉培育项目（共12项）</w:t>
            </w:r>
          </w:p>
        </w:tc>
      </w:tr>
      <w:tr w14:paraId="63D0D75F">
        <w:tblPrEx>
          <w:tblCellMar>
            <w:top w:w="0" w:type="dxa"/>
            <w:left w:w="108" w:type="dxa"/>
            <w:bottom w:w="0" w:type="dxa"/>
            <w:right w:w="108" w:type="dxa"/>
          </w:tblCellMar>
        </w:tblPrEx>
        <w:trPr>
          <w:trHeight w:val="855"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BB1784">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序号</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0E3AD">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项目编号</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EAB8AF">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项目名称</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E7173">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所在单位</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6A7EDA">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项目负责人</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26334">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共同申请人</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58CFF0">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批准经费（万元）</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A019B">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本年度安排经费（万元）</w:t>
            </w:r>
          </w:p>
        </w:tc>
      </w:tr>
      <w:tr w14:paraId="64079A23">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4119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8A284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21625101</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10CC2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大型藻类碳汇形成机制与生态价值管理</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81D55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低碳与可持续发展研究院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C9A8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王庆</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BC83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赵阳</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421CE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E5E59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0B27EA5B">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81542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4C409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21625102</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DFA3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多模态教育资源的表征与理解</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F20DA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广东智慧教育研究院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0B6B1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官全龙</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B44C8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刘新中</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CF3E5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DF6C0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67D595D6">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1774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CB786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21625103</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36475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融合膜仿生纳米粒共载索拉菲尼和Xkr8 siRNA抑制胞葬增强肿瘤免疫治疗</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A705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化学与材料学院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65BF4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王勇</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41786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方进</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8509C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F1A4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628BD190">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12B4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4</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3B8F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21625104</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3F2ED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ACPP修饰纳米颗粒负载硒脑靶向调控小胶质细胞参与PTSD的神经免疫调节</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D830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基础医学与公共卫生学院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CB34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朱丽红</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D0DC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赖浩强</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6C8B0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CF57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7A8AD412">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4354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5</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9DE86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21625105</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025CD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蛋白精氨酸甲基转移酶相分离在肝癌中的作用及临床意义</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AF1A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B4BF8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石智</w:t>
            </w:r>
          </w:p>
        </w:tc>
        <w:tc>
          <w:tcPr>
            <w:tcW w:w="5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750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蔡松旺</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2249C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6078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07146D2C">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B14E1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4F61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21625106</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0A2D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硒蛋白调控细胞衰老的作用机制及含硒放疗增敏剂研发</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6A051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生命科学技术学院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769E4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伍姝</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12A9E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马丽</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24B9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79B37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6B099849">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FDF09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7</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FC88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21625107</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80CA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基于影像组学的联邦学习模型预测不可切除肝细胞癌治疗疗效的研究</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8503A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网络空间安全学院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7FD1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吕善翔</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93A5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李银</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16BFB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B3824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7BA5C223">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7C7C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8</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E60D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21625108</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757ED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神经及心肌细胞的精准光学调控研究</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9BDBB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70E97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李宇超</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5303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林嵩</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1F4AA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4FB70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66EFB7B9">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C3B0F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9</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3295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21625109</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BB928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基于高性能表皮电极和多模态迁移学习的穿戴式抑郁监测研究</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263A4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E7A4D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刘贵师</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F8664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赖顺凯</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BC93E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406C5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0B2EA003">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063C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409E0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21625110</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ABFBC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川芎调控血脑屏障的活性成分深度解析与大规模知识图谱辅助的靶标研究</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6361B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药学院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35DFD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邹剑</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7B7AB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张佳</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99BFC">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10524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083EC9CE">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CD9F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11</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F35EF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21625111</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154A1">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中枢神经系统疾病AAV基因治疗的免疫反应与优化研究</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4E42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粤港澳中枢神经再生研究院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AD2E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吴政</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05394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张乔</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5736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85970">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r w14:paraId="72273FE0">
        <w:tblPrEx>
          <w:tblCellMar>
            <w:top w:w="0" w:type="dxa"/>
            <w:left w:w="108" w:type="dxa"/>
            <w:bottom w:w="0" w:type="dxa"/>
            <w:right w:w="108" w:type="dxa"/>
          </w:tblCellMar>
        </w:tblPrEx>
        <w:trPr>
          <w:trHeight w:val="740" w:hRule="atLeast"/>
        </w:trPr>
        <w:tc>
          <w:tcPr>
            <w:tcW w:w="30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75585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12</w:t>
            </w:r>
          </w:p>
        </w:tc>
        <w:tc>
          <w:tcPr>
            <w:tcW w:w="6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B7C17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21625112</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A3E09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利用非人灵长类模型探究中药复方天麻钩藤颗粒治疗帕金森病的疗效</w:t>
            </w:r>
          </w:p>
        </w:tc>
        <w:tc>
          <w:tcPr>
            <w:tcW w:w="81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3E1F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粤港澳中枢神经再生研究院</w:t>
            </w:r>
          </w:p>
        </w:tc>
        <w:tc>
          <w:tcPr>
            <w:tcW w:w="4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A76C9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杨伟莉</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17E16D">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段文君</w:t>
            </w:r>
          </w:p>
        </w:tc>
        <w:tc>
          <w:tcPr>
            <w:tcW w:w="4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9B77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30</w:t>
            </w:r>
          </w:p>
        </w:tc>
        <w:tc>
          <w:tcPr>
            <w:tcW w:w="50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422E7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r>
    </w:tbl>
    <w:tbl>
      <w:tblPr>
        <w:tblStyle w:val="6"/>
        <w:tblpPr w:leftFromText="180" w:rightFromText="180" w:vertAnchor="text" w:horzAnchor="page" w:tblpX="1784" w:tblpY="551"/>
        <w:tblOverlap w:val="never"/>
        <w:tblW w:w="4999" w:type="pct"/>
        <w:tblInd w:w="0" w:type="dxa"/>
        <w:tblLayout w:type="fixed"/>
        <w:tblCellMar>
          <w:top w:w="0" w:type="dxa"/>
          <w:left w:w="108" w:type="dxa"/>
          <w:bottom w:w="0" w:type="dxa"/>
          <w:right w:w="108" w:type="dxa"/>
        </w:tblCellMar>
      </w:tblPr>
      <w:tblGrid>
        <w:gridCol w:w="524"/>
        <w:gridCol w:w="1157"/>
        <w:gridCol w:w="2261"/>
        <w:gridCol w:w="1381"/>
        <w:gridCol w:w="760"/>
        <w:gridCol w:w="873"/>
        <w:gridCol w:w="701"/>
        <w:gridCol w:w="864"/>
      </w:tblGrid>
      <w:tr w14:paraId="595F6D3D">
        <w:tblPrEx>
          <w:tblCellMar>
            <w:top w:w="0" w:type="dxa"/>
            <w:left w:w="108" w:type="dxa"/>
            <w:bottom w:w="0" w:type="dxa"/>
            <w:right w:w="108" w:type="dxa"/>
          </w:tblCellMar>
        </w:tblPrEx>
        <w:trPr>
          <w:trHeight w:val="620" w:hRule="atLeast"/>
        </w:trPr>
        <w:tc>
          <w:tcPr>
            <w:tcW w:w="5000" w:type="pct"/>
            <w:gridSpan w:val="8"/>
            <w:tcBorders>
              <w:top w:val="nil"/>
              <w:left w:val="nil"/>
              <w:bottom w:val="nil"/>
              <w:right w:val="nil"/>
            </w:tcBorders>
            <w:shd w:val="clear" w:color="auto" w:fill="auto"/>
            <w:vAlign w:val="center"/>
          </w:tcPr>
          <w:p w14:paraId="7167F2E0">
            <w:pPr>
              <w:widowControl/>
              <w:jc w:val="left"/>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五、2025年交叉培育联合项目</w:t>
            </w:r>
            <w:r>
              <w:rPr>
                <w:rFonts w:hint="eastAsia" w:ascii="仿宋" w:hAnsi="仿宋" w:eastAsia="仿宋" w:cs="仿宋"/>
                <w:b/>
                <w:bCs/>
                <w:color w:val="000000"/>
                <w:kern w:val="0"/>
                <w:sz w:val="22"/>
              </w:rPr>
              <w:t>（共3项）</w:t>
            </w:r>
          </w:p>
        </w:tc>
      </w:tr>
      <w:tr w14:paraId="122575AE">
        <w:tblPrEx>
          <w:tblCellMar>
            <w:top w:w="0" w:type="dxa"/>
            <w:left w:w="108" w:type="dxa"/>
            <w:bottom w:w="0" w:type="dxa"/>
            <w:right w:w="108" w:type="dxa"/>
          </w:tblCellMar>
        </w:tblPrEx>
        <w:trPr>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4A1DB">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序号</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789D65">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项目编号</w:t>
            </w:r>
          </w:p>
        </w:tc>
        <w:tc>
          <w:tcPr>
            <w:tcW w:w="132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43DFE">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项目名称</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5219E">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所在单位</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2F8D34">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项目负责人</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92C64E">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共同申请人</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37197">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批准经费（万元）</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0F8AC9">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科技处安排经费（万元）</w:t>
            </w:r>
          </w:p>
        </w:tc>
      </w:tr>
      <w:tr w14:paraId="2A6E6D76">
        <w:tblPrEx>
          <w:tblCellMar>
            <w:top w:w="0" w:type="dxa"/>
            <w:left w:w="108" w:type="dxa"/>
            <w:bottom w:w="0" w:type="dxa"/>
            <w:right w:w="108" w:type="dxa"/>
          </w:tblCellMar>
        </w:tblPrEx>
        <w:trPr>
          <w:trHeight w:val="740" w:hRule="atLeast"/>
        </w:trPr>
        <w:tc>
          <w:tcPr>
            <w:tcW w:w="307" w:type="pct"/>
            <w:tcBorders>
              <w:top w:val="single" w:color="000000" w:sz="4" w:space="0"/>
              <w:left w:val="single" w:color="000000" w:sz="4" w:space="0"/>
              <w:bottom w:val="single" w:color="auto" w:sz="4" w:space="0"/>
              <w:right w:val="single" w:color="000000" w:sz="4" w:space="0"/>
            </w:tcBorders>
            <w:shd w:val="clear" w:color="auto" w:fill="auto"/>
            <w:vAlign w:val="center"/>
          </w:tcPr>
          <w:p w14:paraId="466E07B8">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678" w:type="pct"/>
            <w:tcBorders>
              <w:top w:val="single" w:color="000000" w:sz="4" w:space="0"/>
              <w:left w:val="single" w:color="000000" w:sz="4" w:space="0"/>
              <w:bottom w:val="single" w:color="auto" w:sz="4" w:space="0"/>
              <w:right w:val="single" w:color="000000" w:sz="4" w:space="0"/>
            </w:tcBorders>
            <w:shd w:val="clear" w:color="auto" w:fill="auto"/>
            <w:vAlign w:val="center"/>
          </w:tcPr>
          <w:p w14:paraId="762878C6">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21625114</w:t>
            </w:r>
          </w:p>
        </w:tc>
        <w:tc>
          <w:tcPr>
            <w:tcW w:w="1326" w:type="pct"/>
            <w:tcBorders>
              <w:top w:val="single" w:color="000000" w:sz="4" w:space="0"/>
              <w:left w:val="single" w:color="000000" w:sz="4" w:space="0"/>
              <w:bottom w:val="single" w:color="auto" w:sz="4" w:space="0"/>
              <w:right w:val="single" w:color="000000" w:sz="4" w:space="0"/>
            </w:tcBorders>
            <w:shd w:val="clear" w:color="auto" w:fill="auto"/>
            <w:vAlign w:val="center"/>
          </w:tcPr>
          <w:p w14:paraId="3141942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光纤数字跑道—速度训练与机能评价创新研究</w:t>
            </w:r>
          </w:p>
        </w:tc>
        <w:tc>
          <w:tcPr>
            <w:tcW w:w="810" w:type="pct"/>
            <w:tcBorders>
              <w:top w:val="single" w:color="000000" w:sz="4" w:space="0"/>
              <w:left w:val="single" w:color="000000" w:sz="4" w:space="0"/>
              <w:bottom w:val="single" w:color="auto" w:sz="4" w:space="0"/>
              <w:right w:val="single" w:color="000000" w:sz="4" w:space="0"/>
            </w:tcBorders>
            <w:shd w:val="clear" w:color="auto" w:fill="auto"/>
            <w:vAlign w:val="center"/>
          </w:tcPr>
          <w:p w14:paraId="72117A39">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物理与光电工程学院</w:t>
            </w:r>
          </w:p>
        </w:tc>
        <w:tc>
          <w:tcPr>
            <w:tcW w:w="445" w:type="pct"/>
            <w:tcBorders>
              <w:top w:val="single" w:color="000000" w:sz="4" w:space="0"/>
              <w:left w:val="single" w:color="000000" w:sz="4" w:space="0"/>
              <w:bottom w:val="single" w:color="auto" w:sz="4" w:space="0"/>
              <w:right w:val="single" w:color="000000" w:sz="4" w:space="0"/>
            </w:tcBorders>
            <w:shd w:val="clear" w:color="auto" w:fill="auto"/>
            <w:vAlign w:val="center"/>
          </w:tcPr>
          <w:p w14:paraId="07E8C60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郭团</w:t>
            </w:r>
          </w:p>
        </w:tc>
        <w:tc>
          <w:tcPr>
            <w:tcW w:w="512" w:type="pct"/>
            <w:tcBorders>
              <w:top w:val="single" w:color="000000" w:sz="4" w:space="0"/>
              <w:left w:val="single" w:color="000000" w:sz="4" w:space="0"/>
              <w:bottom w:val="single" w:color="auto" w:sz="4" w:space="0"/>
              <w:right w:val="single" w:color="000000" w:sz="4" w:space="0"/>
            </w:tcBorders>
            <w:shd w:val="clear" w:color="auto" w:fill="auto"/>
            <w:vAlign w:val="center"/>
          </w:tcPr>
          <w:p w14:paraId="4815B11F">
            <w:pPr>
              <w:widowControl/>
              <w:jc w:val="center"/>
              <w:textAlignment w:val="center"/>
              <w:rPr>
                <w:rFonts w:hint="default" w:ascii="仿宋" w:hAnsi="仿宋" w:eastAsia="仿宋" w:cs="仿宋"/>
                <w:color w:val="000000"/>
                <w:sz w:val="22"/>
                <w:lang w:val="en-US" w:eastAsia="zh-CN"/>
              </w:rPr>
            </w:pPr>
            <w:r>
              <w:rPr>
                <w:rFonts w:hint="eastAsia" w:ascii="仿宋" w:hAnsi="仿宋" w:eastAsia="仿宋" w:cs="仿宋"/>
                <w:color w:val="000000"/>
                <w:sz w:val="22"/>
                <w:lang w:val="en-US" w:eastAsia="zh-CN"/>
              </w:rPr>
              <w:t>束洋</w:t>
            </w:r>
          </w:p>
        </w:tc>
        <w:tc>
          <w:tcPr>
            <w:tcW w:w="411" w:type="pct"/>
            <w:tcBorders>
              <w:top w:val="single" w:color="000000" w:sz="4" w:space="0"/>
              <w:left w:val="single" w:color="000000" w:sz="4" w:space="0"/>
              <w:bottom w:val="single" w:color="auto" w:sz="4" w:space="0"/>
              <w:right w:val="single" w:color="000000" w:sz="4" w:space="0"/>
            </w:tcBorders>
            <w:shd w:val="clear" w:color="auto" w:fill="auto"/>
            <w:vAlign w:val="center"/>
          </w:tcPr>
          <w:p w14:paraId="5B40E05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auto" w:sz="4" w:space="0"/>
              <w:right w:val="single" w:color="000000" w:sz="4" w:space="0"/>
            </w:tcBorders>
            <w:shd w:val="clear" w:color="auto" w:fill="auto"/>
            <w:vAlign w:val="center"/>
          </w:tcPr>
          <w:p w14:paraId="3154EEC5">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10</w:t>
            </w:r>
          </w:p>
        </w:tc>
      </w:tr>
      <w:tr w14:paraId="558E761A">
        <w:tblPrEx>
          <w:tblCellMar>
            <w:top w:w="0" w:type="dxa"/>
            <w:left w:w="108" w:type="dxa"/>
            <w:bottom w:w="0" w:type="dxa"/>
            <w:right w:w="108" w:type="dxa"/>
          </w:tblCellMar>
        </w:tblPrEx>
        <w:trPr>
          <w:trHeight w:val="740" w:hRule="atLeast"/>
        </w:trPr>
        <w:tc>
          <w:tcPr>
            <w:tcW w:w="307" w:type="pct"/>
            <w:tcBorders>
              <w:top w:val="single" w:color="auto" w:sz="4" w:space="0"/>
              <w:left w:val="single" w:color="auto" w:sz="4" w:space="0"/>
              <w:bottom w:val="single" w:color="auto" w:sz="4" w:space="0"/>
              <w:right w:val="single" w:color="auto" w:sz="4" w:space="0"/>
            </w:tcBorders>
            <w:shd w:val="clear" w:color="auto" w:fill="auto"/>
            <w:vAlign w:val="center"/>
          </w:tcPr>
          <w:p w14:paraId="719FB55B">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2</w:t>
            </w:r>
          </w:p>
        </w:tc>
        <w:tc>
          <w:tcPr>
            <w:tcW w:w="678" w:type="pct"/>
            <w:tcBorders>
              <w:top w:val="single" w:color="auto" w:sz="4" w:space="0"/>
              <w:left w:val="single" w:color="auto" w:sz="4" w:space="0"/>
              <w:bottom w:val="single" w:color="auto" w:sz="4" w:space="0"/>
              <w:right w:val="single" w:color="auto" w:sz="4" w:space="0"/>
            </w:tcBorders>
            <w:shd w:val="clear" w:color="auto" w:fill="auto"/>
            <w:vAlign w:val="center"/>
          </w:tcPr>
          <w:p w14:paraId="4E3629E9">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21625115</w:t>
            </w:r>
          </w:p>
        </w:tc>
        <w:tc>
          <w:tcPr>
            <w:tcW w:w="1326" w:type="pct"/>
            <w:tcBorders>
              <w:top w:val="single" w:color="auto" w:sz="4" w:space="0"/>
              <w:left w:val="single" w:color="auto" w:sz="4" w:space="0"/>
              <w:bottom w:val="single" w:color="auto" w:sz="4" w:space="0"/>
              <w:right w:val="single" w:color="auto" w:sz="4" w:space="0"/>
            </w:tcBorders>
            <w:shd w:val="clear" w:color="auto" w:fill="auto"/>
            <w:vAlign w:val="center"/>
          </w:tcPr>
          <w:p w14:paraId="3420070B">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基于人工智能的青少年速度训练尿蛋白质组生物标志物选材数字化系统的研发</w:t>
            </w:r>
          </w:p>
        </w:tc>
        <w:tc>
          <w:tcPr>
            <w:tcW w:w="810" w:type="pct"/>
            <w:tcBorders>
              <w:top w:val="single" w:color="auto" w:sz="4" w:space="0"/>
              <w:left w:val="single" w:color="auto" w:sz="4" w:space="0"/>
              <w:bottom w:val="single" w:color="auto" w:sz="4" w:space="0"/>
              <w:right w:val="single" w:color="auto" w:sz="4" w:space="0"/>
            </w:tcBorders>
            <w:shd w:val="clear" w:color="auto" w:fill="auto"/>
            <w:vAlign w:val="center"/>
          </w:tcPr>
          <w:p w14:paraId="59974959">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生命科学技术学院</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14:paraId="40627725">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张弓</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34571B75">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王香洁、郑廷锴</w:t>
            </w:r>
          </w:p>
        </w:tc>
        <w:tc>
          <w:tcPr>
            <w:tcW w:w="411" w:type="pct"/>
            <w:tcBorders>
              <w:top w:val="single" w:color="auto" w:sz="4" w:space="0"/>
              <w:left w:val="single" w:color="auto" w:sz="4" w:space="0"/>
              <w:bottom w:val="single" w:color="auto" w:sz="4" w:space="0"/>
              <w:right w:val="single" w:color="auto" w:sz="4" w:space="0"/>
            </w:tcBorders>
            <w:shd w:val="clear" w:color="auto" w:fill="auto"/>
            <w:vAlign w:val="center"/>
          </w:tcPr>
          <w:p w14:paraId="640030B0">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20</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3998B845">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10</w:t>
            </w:r>
          </w:p>
        </w:tc>
      </w:tr>
      <w:tr w14:paraId="2FAF28EC">
        <w:tblPrEx>
          <w:tblCellMar>
            <w:top w:w="0" w:type="dxa"/>
            <w:left w:w="108" w:type="dxa"/>
            <w:bottom w:w="0" w:type="dxa"/>
            <w:right w:w="108" w:type="dxa"/>
          </w:tblCellMar>
        </w:tblPrEx>
        <w:trPr>
          <w:trHeight w:val="740" w:hRule="atLeast"/>
        </w:trPr>
        <w:tc>
          <w:tcPr>
            <w:tcW w:w="307" w:type="pct"/>
            <w:tcBorders>
              <w:top w:val="single" w:color="auto" w:sz="4" w:space="0"/>
              <w:left w:val="single" w:color="auto" w:sz="4" w:space="0"/>
              <w:bottom w:val="single" w:color="auto" w:sz="4" w:space="0"/>
              <w:right w:val="single" w:color="auto" w:sz="4" w:space="0"/>
            </w:tcBorders>
            <w:shd w:val="clear" w:color="auto" w:fill="auto"/>
            <w:vAlign w:val="center"/>
          </w:tcPr>
          <w:p w14:paraId="49C005D1">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3</w:t>
            </w:r>
          </w:p>
        </w:tc>
        <w:tc>
          <w:tcPr>
            <w:tcW w:w="678" w:type="pct"/>
            <w:tcBorders>
              <w:top w:val="single" w:color="auto" w:sz="4" w:space="0"/>
              <w:left w:val="single" w:color="auto" w:sz="4" w:space="0"/>
              <w:bottom w:val="single" w:color="auto" w:sz="4" w:space="0"/>
              <w:right w:val="single" w:color="auto" w:sz="4" w:space="0"/>
            </w:tcBorders>
            <w:shd w:val="clear" w:color="auto" w:fill="auto"/>
            <w:vAlign w:val="center"/>
          </w:tcPr>
          <w:p w14:paraId="38D865C8">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21625116</w:t>
            </w:r>
          </w:p>
        </w:tc>
        <w:tc>
          <w:tcPr>
            <w:tcW w:w="1326" w:type="pct"/>
            <w:tcBorders>
              <w:top w:val="single" w:color="auto" w:sz="4" w:space="0"/>
              <w:left w:val="single" w:color="auto" w:sz="4" w:space="0"/>
              <w:bottom w:val="single" w:color="auto" w:sz="4" w:space="0"/>
              <w:right w:val="single" w:color="auto" w:sz="4" w:space="0"/>
            </w:tcBorders>
            <w:shd w:val="clear" w:color="auto" w:fill="auto"/>
            <w:vAlign w:val="center"/>
          </w:tcPr>
          <w:p w14:paraId="2481A651">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基于超极化磁共振技术评估短跑运动员下肢肌骨系统特征与运动表现关系研究</w:t>
            </w:r>
          </w:p>
        </w:tc>
        <w:tc>
          <w:tcPr>
            <w:tcW w:w="810" w:type="pct"/>
            <w:tcBorders>
              <w:top w:val="single" w:color="auto" w:sz="4" w:space="0"/>
              <w:left w:val="single" w:color="auto" w:sz="4" w:space="0"/>
              <w:bottom w:val="single" w:color="auto" w:sz="4" w:space="0"/>
              <w:right w:val="single" w:color="auto" w:sz="4" w:space="0"/>
            </w:tcBorders>
            <w:shd w:val="clear" w:color="auto" w:fill="auto"/>
            <w:vAlign w:val="center"/>
          </w:tcPr>
          <w:p w14:paraId="45C33D0E">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暨南大学第一临床医学院（附属第一医院）</w:t>
            </w:r>
          </w:p>
        </w:tc>
        <w:tc>
          <w:tcPr>
            <w:tcW w:w="445" w:type="pct"/>
            <w:tcBorders>
              <w:top w:val="single" w:color="auto" w:sz="4" w:space="0"/>
              <w:left w:val="single" w:color="auto" w:sz="4" w:space="0"/>
              <w:bottom w:val="single" w:color="auto" w:sz="4" w:space="0"/>
              <w:right w:val="single" w:color="auto" w:sz="4" w:space="0"/>
            </w:tcBorders>
            <w:shd w:val="clear" w:color="auto" w:fill="auto"/>
            <w:vAlign w:val="center"/>
          </w:tcPr>
          <w:p w14:paraId="0FA491CA">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王华军</w:t>
            </w:r>
          </w:p>
        </w:tc>
        <w:tc>
          <w:tcPr>
            <w:tcW w:w="512" w:type="pct"/>
            <w:tcBorders>
              <w:top w:val="single" w:color="auto" w:sz="4" w:space="0"/>
              <w:left w:val="single" w:color="auto" w:sz="4" w:space="0"/>
              <w:bottom w:val="single" w:color="auto" w:sz="4" w:space="0"/>
              <w:right w:val="single" w:color="auto" w:sz="4" w:space="0"/>
            </w:tcBorders>
            <w:shd w:val="clear" w:color="auto" w:fill="auto"/>
            <w:vAlign w:val="center"/>
          </w:tcPr>
          <w:p w14:paraId="3F55F90D">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董合玲</w:t>
            </w:r>
          </w:p>
        </w:tc>
        <w:tc>
          <w:tcPr>
            <w:tcW w:w="411" w:type="pct"/>
            <w:tcBorders>
              <w:top w:val="single" w:color="auto" w:sz="4" w:space="0"/>
              <w:left w:val="single" w:color="auto" w:sz="4" w:space="0"/>
              <w:bottom w:val="single" w:color="auto" w:sz="4" w:space="0"/>
              <w:right w:val="single" w:color="auto" w:sz="4" w:space="0"/>
            </w:tcBorders>
            <w:shd w:val="clear" w:color="auto" w:fill="auto"/>
            <w:vAlign w:val="center"/>
          </w:tcPr>
          <w:p w14:paraId="14A70CF2">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20</w:t>
            </w:r>
          </w:p>
        </w:tc>
        <w:tc>
          <w:tcPr>
            <w:tcW w:w="506" w:type="pct"/>
            <w:tcBorders>
              <w:top w:val="single" w:color="auto" w:sz="4" w:space="0"/>
              <w:left w:val="single" w:color="auto" w:sz="4" w:space="0"/>
              <w:bottom w:val="single" w:color="auto" w:sz="4" w:space="0"/>
              <w:right w:val="single" w:color="auto" w:sz="4" w:space="0"/>
            </w:tcBorders>
            <w:shd w:val="clear" w:color="auto" w:fill="auto"/>
            <w:vAlign w:val="center"/>
          </w:tcPr>
          <w:p w14:paraId="7A19A098">
            <w:pPr>
              <w:widowControl/>
              <w:jc w:val="center"/>
              <w:textAlignment w:val="center"/>
              <w:rPr>
                <w:rFonts w:hint="eastAsia" w:ascii="仿宋" w:hAnsi="仿宋" w:eastAsia="仿宋" w:cs="仿宋"/>
                <w:color w:val="000000"/>
                <w:kern w:val="0"/>
                <w:sz w:val="22"/>
                <w:lang w:bidi="ar"/>
              </w:rPr>
            </w:pPr>
            <w:r>
              <w:rPr>
                <w:rFonts w:hint="eastAsia" w:ascii="仿宋" w:hAnsi="仿宋" w:eastAsia="仿宋" w:cs="仿宋"/>
                <w:color w:val="000000"/>
                <w:kern w:val="0"/>
                <w:sz w:val="22"/>
                <w:lang w:bidi="ar"/>
              </w:rPr>
              <w:t>10</w:t>
            </w:r>
          </w:p>
        </w:tc>
      </w:tr>
    </w:tbl>
    <w:tbl>
      <w:tblPr>
        <w:tblStyle w:val="6"/>
        <w:tblW w:w="5000" w:type="pct"/>
        <w:tblInd w:w="0" w:type="dxa"/>
        <w:tblLayout w:type="fixed"/>
        <w:tblCellMar>
          <w:top w:w="0" w:type="dxa"/>
          <w:left w:w="108" w:type="dxa"/>
          <w:bottom w:w="0" w:type="dxa"/>
          <w:right w:w="108" w:type="dxa"/>
        </w:tblCellMar>
      </w:tblPr>
      <w:tblGrid>
        <w:gridCol w:w="524"/>
        <w:gridCol w:w="1157"/>
        <w:gridCol w:w="993"/>
        <w:gridCol w:w="1268"/>
        <w:gridCol w:w="1381"/>
        <w:gridCol w:w="760"/>
        <w:gridCol w:w="873"/>
        <w:gridCol w:w="701"/>
        <w:gridCol w:w="864"/>
        <w:gridCol w:w="1"/>
      </w:tblGrid>
      <w:tr w14:paraId="1AE9178E">
        <w:tblPrEx>
          <w:tblCellMar>
            <w:top w:w="0" w:type="dxa"/>
            <w:left w:w="108" w:type="dxa"/>
            <w:bottom w:w="0" w:type="dxa"/>
            <w:right w:w="108" w:type="dxa"/>
          </w:tblCellMar>
        </w:tblPrEx>
        <w:trPr>
          <w:gridAfter w:val="1"/>
          <w:trHeight w:val="620" w:hRule="atLeast"/>
        </w:trPr>
        <w:tc>
          <w:tcPr>
            <w:tcW w:w="4999" w:type="pct"/>
            <w:gridSpan w:val="9"/>
            <w:tcBorders>
              <w:top w:val="nil"/>
              <w:left w:val="nil"/>
              <w:bottom w:val="nil"/>
              <w:right w:val="nil"/>
            </w:tcBorders>
            <w:shd w:val="clear" w:color="auto" w:fill="auto"/>
            <w:vAlign w:val="center"/>
          </w:tcPr>
          <w:p w14:paraId="1324B09A">
            <w:pPr>
              <w:widowControl/>
              <w:jc w:val="left"/>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六、2025年交叉研究重点项目（共1项）</w:t>
            </w:r>
            <w:bookmarkStart w:id="0" w:name="_GoBack"/>
            <w:bookmarkEnd w:id="0"/>
          </w:p>
        </w:tc>
      </w:tr>
      <w:tr w14:paraId="696B3813">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54F97">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序号</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5A8867">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项目编号</w:t>
            </w:r>
          </w:p>
        </w:tc>
        <w:tc>
          <w:tcPr>
            <w:tcW w:w="13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8EA2A">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项目名称</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B59068">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所在单位</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4EF114">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项目负责人</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ABB661">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共同申请人</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2F942">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批准经费（万元）</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C28BF9">
            <w:pPr>
              <w:widowControl/>
              <w:jc w:val="center"/>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lang w:bidi="ar"/>
              </w:rPr>
              <w:t>本年度安排经费（万元）</w:t>
            </w:r>
          </w:p>
        </w:tc>
      </w:tr>
      <w:tr w14:paraId="2D58D6E9">
        <w:tblPrEx>
          <w:tblCellMar>
            <w:top w:w="0" w:type="dxa"/>
            <w:left w:w="108" w:type="dxa"/>
            <w:bottom w:w="0" w:type="dxa"/>
            <w:right w:w="108" w:type="dxa"/>
          </w:tblCellMar>
        </w:tblPrEx>
        <w:trPr>
          <w:gridAfter w:val="1"/>
          <w:trHeight w:val="740"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EA5B7">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1</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7CBB72">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21625113</w:t>
            </w:r>
          </w:p>
        </w:tc>
        <w:tc>
          <w:tcPr>
            <w:tcW w:w="132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3C358F">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基于单细胞免疫组学和人工智能模型建立TCR抗原属性的溯源平台及应用</w:t>
            </w:r>
          </w:p>
        </w:tc>
        <w:tc>
          <w:tcPr>
            <w:tcW w:w="8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882A9B">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基础医学与公共卫生学院</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606A43">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陈国兵</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CCE584">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李振华</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6664E">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1273A">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kern w:val="0"/>
                <w:sz w:val="22"/>
                <w:lang w:bidi="ar"/>
              </w:rPr>
              <w:t>60</w:t>
            </w:r>
          </w:p>
        </w:tc>
      </w:tr>
      <w:tr w14:paraId="07D170B3">
        <w:tblPrEx>
          <w:tblCellMar>
            <w:top w:w="0" w:type="dxa"/>
            <w:left w:w="108" w:type="dxa"/>
            <w:bottom w:w="0" w:type="dxa"/>
            <w:right w:w="108" w:type="dxa"/>
          </w:tblCellMar>
        </w:tblPrEx>
        <w:trPr>
          <w:trHeight w:val="720" w:hRule="atLeast"/>
        </w:trPr>
        <w:tc>
          <w:tcPr>
            <w:tcW w:w="5000" w:type="pct"/>
            <w:gridSpan w:val="10"/>
            <w:tcBorders>
              <w:top w:val="nil"/>
              <w:left w:val="nil"/>
              <w:bottom w:val="nil"/>
              <w:right w:val="nil"/>
            </w:tcBorders>
            <w:shd w:val="clear" w:color="auto" w:fill="auto"/>
            <w:noWrap/>
            <w:vAlign w:val="center"/>
          </w:tcPr>
          <w:p w14:paraId="63F362B5">
            <w:pPr>
              <w:widowControl/>
              <w:jc w:val="left"/>
              <w:textAlignment w:val="center"/>
              <w:rPr>
                <w:rFonts w:hint="eastAsia" w:ascii="仿宋" w:hAnsi="仿宋" w:eastAsia="仿宋" w:cs="仿宋"/>
                <w:b/>
                <w:bCs/>
                <w:color w:val="000000"/>
                <w:sz w:val="22"/>
              </w:rPr>
            </w:pPr>
            <w:r>
              <w:rPr>
                <w:rFonts w:hint="eastAsia" w:ascii="仿宋" w:hAnsi="仿宋" w:eastAsia="仿宋" w:cs="仿宋"/>
                <w:b/>
                <w:bCs/>
                <w:color w:val="000000"/>
                <w:kern w:val="0"/>
                <w:sz w:val="22"/>
              </w:rPr>
              <w:t>七、暨南大学科协2025年青年科技人才托举工程项目</w:t>
            </w:r>
          </w:p>
        </w:tc>
      </w:tr>
      <w:tr w14:paraId="08834BE6">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20BD0">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序号</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044A7E">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项目编号</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96F6F">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姓名</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55DAC9">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所在学院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3AA36">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申报</w:t>
            </w:r>
          </w:p>
          <w:p w14:paraId="106D3EEF">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学科组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D7167D">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支持层次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40C6EA">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批准经费（万元）</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31300B">
            <w:pPr>
              <w:widowControl/>
              <w:jc w:val="center"/>
              <w:textAlignment w:val="center"/>
              <w:rPr>
                <w:rFonts w:hint="eastAsia" w:ascii="仿宋" w:hAnsi="仿宋" w:eastAsia="仿宋" w:cs="仿宋"/>
                <w:b/>
                <w:bCs/>
                <w:color w:val="000000"/>
                <w:kern w:val="0"/>
                <w:sz w:val="22"/>
                <w:lang w:val="en-US" w:eastAsia="zh-CN" w:bidi="ar"/>
              </w:rPr>
            </w:pPr>
            <w:r>
              <w:rPr>
                <w:rFonts w:hint="eastAsia" w:ascii="仿宋" w:hAnsi="仿宋" w:eastAsia="仿宋" w:cs="仿宋"/>
                <w:b/>
                <w:bCs/>
                <w:color w:val="000000"/>
                <w:kern w:val="0"/>
                <w:sz w:val="22"/>
                <w:lang w:val="en-US" w:eastAsia="zh-CN" w:bidi="ar"/>
              </w:rPr>
              <w:t>本年度安排经费（万元）</w:t>
            </w:r>
          </w:p>
        </w:tc>
      </w:tr>
      <w:tr w14:paraId="5CD4AF99">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4B977D">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2809B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7A50AF">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陈德馨</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31D6A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化学与材料学院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523FB">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机械动力与工业制造组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1BCCC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A70FCB">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6693E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37200028">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E5B2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7E50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CA80C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向垒</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E60C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生命科学技术学院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B5280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资源环境与农林养殖组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E6814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16E59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704A0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213B9443">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D2201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3</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2F473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21625203</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A8FB5">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刘俊文</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CC06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环境与气候学院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E832A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物质科学组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87B5B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720FD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9FA49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24677477">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FAF3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4</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A48A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21625204</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B197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王思聪</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C6A1E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物理与光电工程学院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CC1B9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信息科学组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1208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CA15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2730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42CE413C">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ACB54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5</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A32E9F">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2EEEB">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杨安家</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FFEA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网络空间安全学院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3479E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信息科学组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06D2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8E110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69763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3BBE0E9B">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4C0B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6</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724B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w:t>
            </w:r>
            <w:r>
              <w:rPr>
                <w:rFonts w:hint="eastAsia" w:ascii="仿宋" w:hAnsi="仿宋" w:eastAsia="仿宋" w:cs="仿宋"/>
                <w:color w:val="000000"/>
                <w:kern w:val="0"/>
                <w:sz w:val="22"/>
                <w:lang w:val="en-US" w:eastAsia="zh-CN" w:bidi="ar"/>
              </w:rPr>
              <w:t>0</w:t>
            </w:r>
            <w:r>
              <w:rPr>
                <w:rFonts w:hint="eastAsia" w:ascii="仿宋" w:hAnsi="仿宋" w:eastAsia="仿宋" w:cs="仿宋"/>
                <w:color w:val="000000"/>
                <w:kern w:val="0"/>
                <w:sz w:val="22"/>
                <w:lang w:bidi="ar"/>
              </w:rPr>
              <w:t>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1D6F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杨先光</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9AAA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物理与光电工程学院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51E89F">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信息科学组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200C1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A6053F">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7A75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0A450C66">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1AD65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7</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AA3BB">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1864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陈陟阳</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6375A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生命科学技术学院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8FC7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4FE64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3974E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3F505">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25DBE395">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54E6C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8</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697A3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D530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王高乾</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C407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药学院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67552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D7658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39B6B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5FAA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7C6955CC">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9938D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9</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5AC44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21625209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DB888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王璐</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112D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第一临床医学院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0E1C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8658B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05077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E047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72C0A23E">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55FDF">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8B2FB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21625210</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AF335">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徐玲</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E75CC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基础医学与公共卫生学院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27348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85BAF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第一层次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B4228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34648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20</w:t>
            </w:r>
          </w:p>
        </w:tc>
      </w:tr>
      <w:tr w14:paraId="79ECEE8D">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772A4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11</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ABAECD">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21625211</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532EA5">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杜明辉</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D19E5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物理与光电工程学院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E3BE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信息科学组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8F65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6E4CA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50E89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30CD9BA1">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943E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12</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84F3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21625212</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99D91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史阳</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F6C32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物理与光电工程学院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E3690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信息科学组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77F83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A461A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6CB3B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000BC79B">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49E5E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w:t>
            </w:r>
            <w:r>
              <w:rPr>
                <w:rFonts w:hint="eastAsia" w:ascii="仿宋" w:hAnsi="仿宋" w:eastAsia="仿宋" w:cs="仿宋"/>
                <w:color w:val="000000"/>
                <w:kern w:val="0"/>
                <w:sz w:val="22"/>
                <w:lang w:bidi="ar"/>
              </w:rPr>
              <w:t>3</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5C76B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21625213</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FC24B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翁嘉思</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39D63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网络空间安全学院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D0FCB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信息科学组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118155">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333DBB">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663B8">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470C20C4">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A8BDBF">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w:t>
            </w:r>
            <w:r>
              <w:rPr>
                <w:rFonts w:hint="eastAsia" w:ascii="仿宋" w:hAnsi="仿宋" w:eastAsia="仿宋" w:cs="仿宋"/>
                <w:color w:val="000000"/>
                <w:kern w:val="0"/>
                <w:sz w:val="22"/>
                <w:lang w:bidi="ar"/>
              </w:rPr>
              <w:t>4</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E9954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21625214</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AC071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何亮亮</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FEA2C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药学院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9FBB1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3534B">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D268B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E7302D">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1138985A">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20A8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w:t>
            </w:r>
            <w:r>
              <w:rPr>
                <w:rFonts w:hint="eastAsia" w:ascii="仿宋" w:hAnsi="仿宋" w:eastAsia="仿宋" w:cs="仿宋"/>
                <w:color w:val="000000"/>
                <w:kern w:val="0"/>
                <w:sz w:val="22"/>
                <w:lang w:bidi="ar"/>
              </w:rPr>
              <w:t>5</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87ADF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21625215</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1ACB5">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黄晓丹</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B8BDB">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粤港澳中枢神经再生研究院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1DC96D">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8BCA7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53CBE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12972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350BC5D0">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FDFCFD">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w:t>
            </w:r>
            <w:r>
              <w:rPr>
                <w:rFonts w:hint="eastAsia" w:ascii="仿宋" w:hAnsi="仿宋" w:eastAsia="仿宋" w:cs="仿宋"/>
                <w:color w:val="000000"/>
                <w:kern w:val="0"/>
                <w:sz w:val="22"/>
                <w:lang w:bidi="ar"/>
              </w:rPr>
              <w:t>6</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B92AA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21625216</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9137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井珍</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5233FF">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第一临床医学院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7C861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434A8C">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A727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F92F2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6AF6D474">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CF60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w:t>
            </w:r>
            <w:r>
              <w:rPr>
                <w:rFonts w:hint="eastAsia" w:ascii="仿宋" w:hAnsi="仿宋" w:eastAsia="仿宋" w:cs="仿宋"/>
                <w:color w:val="000000"/>
                <w:kern w:val="0"/>
                <w:sz w:val="22"/>
                <w:lang w:bidi="ar"/>
              </w:rPr>
              <w:t>7</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BF636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21625217</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15E4E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王可伟</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3ED41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生命科学技术学院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69A24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A0FE8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3EF65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EB90F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75220EE1">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4E9A7">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w:t>
            </w:r>
            <w:r>
              <w:rPr>
                <w:rFonts w:hint="eastAsia" w:ascii="仿宋" w:hAnsi="仿宋" w:eastAsia="仿宋" w:cs="仿宋"/>
                <w:color w:val="000000"/>
                <w:kern w:val="0"/>
                <w:sz w:val="22"/>
                <w:lang w:bidi="ar"/>
              </w:rPr>
              <w:t>8</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B5A9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21625218</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714E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吴燕萍</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8B254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中医学院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6691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60E0B9">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B6A241">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C984A6">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r w14:paraId="675ECE2A">
        <w:tblPrEx>
          <w:tblCellMar>
            <w:top w:w="0" w:type="dxa"/>
            <w:left w:w="108" w:type="dxa"/>
            <w:bottom w:w="0" w:type="dxa"/>
            <w:right w:w="108" w:type="dxa"/>
          </w:tblCellMar>
        </w:tblPrEx>
        <w:trPr>
          <w:gridAfter w:val="1"/>
          <w:trHeight w:val="855" w:hRule="atLeast"/>
        </w:trPr>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2733D3">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1</w:t>
            </w:r>
            <w:r>
              <w:rPr>
                <w:rFonts w:hint="eastAsia" w:ascii="仿宋" w:hAnsi="仿宋" w:eastAsia="仿宋" w:cs="仿宋"/>
                <w:color w:val="000000"/>
                <w:kern w:val="0"/>
                <w:sz w:val="22"/>
                <w:lang w:bidi="ar"/>
              </w:rPr>
              <w:t>9</w:t>
            </w:r>
          </w:p>
        </w:tc>
        <w:tc>
          <w:tcPr>
            <w:tcW w:w="6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663F3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21625219</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6AD3A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张逸铠</w:t>
            </w:r>
          </w:p>
        </w:tc>
        <w:tc>
          <w:tcPr>
            <w:tcW w:w="7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2E20CA">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基础医学与公共卫生学院</w:t>
            </w:r>
          </w:p>
        </w:tc>
        <w:tc>
          <w:tcPr>
            <w:tcW w:w="12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0A0E74">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生命科学与医药健康组</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DB1272">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val="en-US" w:eastAsia="zh-CN" w:bidi="ar"/>
              </w:rPr>
              <w:t>第二层次</w:t>
            </w:r>
          </w:p>
        </w:tc>
        <w:tc>
          <w:tcPr>
            <w:tcW w:w="41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E7E50">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1C208E">
            <w:pPr>
              <w:widowControl/>
              <w:jc w:val="center"/>
              <w:textAlignment w:val="center"/>
              <w:rPr>
                <w:rFonts w:hint="eastAsia" w:ascii="仿宋" w:hAnsi="仿宋" w:eastAsia="仿宋" w:cs="仿宋"/>
                <w:color w:val="000000"/>
                <w:kern w:val="0"/>
                <w:sz w:val="22"/>
                <w:lang w:val="en-US" w:eastAsia="zh-CN" w:bidi="ar"/>
              </w:rPr>
            </w:pPr>
            <w:r>
              <w:rPr>
                <w:rFonts w:hint="eastAsia" w:ascii="仿宋" w:hAnsi="仿宋" w:eastAsia="仿宋" w:cs="仿宋"/>
                <w:color w:val="000000"/>
                <w:kern w:val="0"/>
                <w:sz w:val="22"/>
                <w:lang w:bidi="ar"/>
              </w:rPr>
              <w:t>10</w:t>
            </w:r>
          </w:p>
        </w:tc>
      </w:tr>
    </w:tbl>
    <w:p w14:paraId="76CD24FE">
      <w:pPr>
        <w:rPr>
          <w:rFonts w:ascii="仿宋" w:hAnsi="仿宋" w:eastAsia="仿宋" w:cs="仿宋"/>
          <w:color w:val="000000"/>
          <w:kern w:val="0"/>
          <w:sz w:val="22"/>
          <w:szCs w:val="2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TI2OWI4OTk1N2EyZDUzMDYzNTgyMDNlM2VkYjM4MjUifQ=="/>
    <w:docVar w:name="KSO_WPS_MARK_KEY" w:val="d3464635-4f0e-4fbe-ba60-fbdb4900d3c3"/>
  </w:docVars>
  <w:rsids>
    <w:rsidRoot w:val="00172A27"/>
    <w:rsid w:val="00172A27"/>
    <w:rsid w:val="00403147"/>
    <w:rsid w:val="00434B06"/>
    <w:rsid w:val="00580F6E"/>
    <w:rsid w:val="006D5834"/>
    <w:rsid w:val="007625FE"/>
    <w:rsid w:val="007A3039"/>
    <w:rsid w:val="00A0779A"/>
    <w:rsid w:val="00BF4C3E"/>
    <w:rsid w:val="00C333EF"/>
    <w:rsid w:val="04605F5C"/>
    <w:rsid w:val="060B5125"/>
    <w:rsid w:val="06EE4437"/>
    <w:rsid w:val="07ED12F1"/>
    <w:rsid w:val="089B216C"/>
    <w:rsid w:val="0C871385"/>
    <w:rsid w:val="130628D8"/>
    <w:rsid w:val="145756EF"/>
    <w:rsid w:val="14F20A8A"/>
    <w:rsid w:val="171840EE"/>
    <w:rsid w:val="17B21EA8"/>
    <w:rsid w:val="18951C51"/>
    <w:rsid w:val="1BC24F37"/>
    <w:rsid w:val="1C1E6EE4"/>
    <w:rsid w:val="1CB34318"/>
    <w:rsid w:val="1D906FC4"/>
    <w:rsid w:val="1FF00B97"/>
    <w:rsid w:val="22C62D90"/>
    <w:rsid w:val="251B1226"/>
    <w:rsid w:val="25C72091"/>
    <w:rsid w:val="26BE207C"/>
    <w:rsid w:val="2AE859AB"/>
    <w:rsid w:val="2FCE3901"/>
    <w:rsid w:val="35D21134"/>
    <w:rsid w:val="38E7143D"/>
    <w:rsid w:val="3D5F318D"/>
    <w:rsid w:val="40CE243E"/>
    <w:rsid w:val="417428AA"/>
    <w:rsid w:val="472965B9"/>
    <w:rsid w:val="476B3952"/>
    <w:rsid w:val="4E98202B"/>
    <w:rsid w:val="53FD0ED3"/>
    <w:rsid w:val="544B5DC1"/>
    <w:rsid w:val="57C20AC5"/>
    <w:rsid w:val="581D2AC2"/>
    <w:rsid w:val="594F6622"/>
    <w:rsid w:val="5AD614AC"/>
    <w:rsid w:val="5C7909BF"/>
    <w:rsid w:val="5CA32419"/>
    <w:rsid w:val="5CD05635"/>
    <w:rsid w:val="5F26702B"/>
    <w:rsid w:val="5F6B78A7"/>
    <w:rsid w:val="60800422"/>
    <w:rsid w:val="616F01FF"/>
    <w:rsid w:val="6A201B3C"/>
    <w:rsid w:val="6EE832E2"/>
    <w:rsid w:val="718129CA"/>
    <w:rsid w:val="741E09A4"/>
    <w:rsid w:val="741E2162"/>
    <w:rsid w:val="79442C5B"/>
    <w:rsid w:val="7B4A3BA0"/>
    <w:rsid w:val="7E44108C"/>
    <w:rsid w:val="7EBC3294"/>
    <w:rsid w:val="7FA411F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99"/>
    <w:pPr>
      <w:spacing w:after="120"/>
      <w:ind w:left="420" w:leftChars="200"/>
    </w:p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2"/>
    <w:basedOn w:val="2"/>
    <w:qFormat/>
    <w:uiPriority w:val="0"/>
    <w:pPr>
      <w:ind w:firstLine="420" w:firstLineChars="200"/>
    </w:pPr>
  </w:style>
  <w:style w:type="character" w:styleId="8">
    <w:name w:val="Hyperlink"/>
    <w:basedOn w:val="7"/>
    <w:semiHidden/>
    <w:unhideWhenUsed/>
    <w:qFormat/>
    <w:uiPriority w:val="99"/>
    <w:rPr>
      <w:color w:val="0000FF"/>
      <w:u w:val="single"/>
    </w:rPr>
  </w:style>
  <w:style w:type="character" w:customStyle="1" w:styleId="9">
    <w:name w:val="font132"/>
    <w:basedOn w:val="7"/>
    <w:qFormat/>
    <w:uiPriority w:val="0"/>
    <w:rPr>
      <w:rFonts w:hint="eastAsia" w:ascii="宋体" w:hAnsi="宋体" w:eastAsia="宋体" w:cs="宋体"/>
      <w:color w:val="000000"/>
      <w:sz w:val="22"/>
      <w:szCs w:val="22"/>
      <w:u w:val="none"/>
    </w:rPr>
  </w:style>
  <w:style w:type="character" w:customStyle="1" w:styleId="10">
    <w:name w:val="页脚 Char"/>
    <w:basedOn w:val="7"/>
    <w:link w:val="3"/>
    <w:qFormat/>
    <w:uiPriority w:val="0"/>
    <w:rPr>
      <w:kern w:val="2"/>
      <w:sz w:val="18"/>
      <w:szCs w:val="18"/>
    </w:rPr>
  </w:style>
  <w:style w:type="character" w:customStyle="1" w:styleId="11">
    <w:name w:val="font21"/>
    <w:basedOn w:val="7"/>
    <w:qFormat/>
    <w:uiPriority w:val="0"/>
    <w:rPr>
      <w:rFonts w:hint="eastAsia" w:ascii="仿宋" w:hAnsi="仿宋" w:eastAsia="仿宋" w:cs="仿宋"/>
      <w:i/>
      <w:iCs/>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283</Words>
  <Characters>315</Characters>
  <Lines>110</Lines>
  <Paragraphs>31</Paragraphs>
  <TotalTime>7</TotalTime>
  <ScaleCrop>false</ScaleCrop>
  <LinksUpToDate>false</LinksUpToDate>
  <CharactersWithSpaces>338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2024-09-19T09:44:00Z</dcterms:created>
  <dc:creator>Administrator</dc:creator>
  <cp:lastModifiedBy>梦中发笑的少年</cp:lastModifiedBy>
  <cp:lastPrinted>2024-09-19T09:47:00Z</cp:lastPrinted>
  <dcterms:modified xsi:type="dcterms:W3CDTF">2025-10-09T08:09:39Z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5A02B38E9A774898A2D653AA84F44AC4</vt:lpwstr>
  </property>
  <property fmtid="{D5CDD505-2E9C-101B-9397-08002B2CF9AE}" pid="4" name="KSOTemplateDocerSaveRecord">
    <vt:lpwstr>eyJoZGlkIjoiMWE1ZTlhOTM4M2U2Y2U5OWI2OTkyODcwNWM2YjZlZTYiLCJ1c2VySWQiOiIyMzQxOTUwNDIifQ==</vt:lpwstr>
  </property>
</Properties>
</file>